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E36F3" w14:textId="32A81BB3" w:rsidR="00104B00" w:rsidRPr="00CD421B" w:rsidRDefault="0057209B" w:rsidP="00E54263">
      <w:pPr>
        <w:spacing w:after="0" w:line="240" w:lineRule="auto"/>
        <w:jc w:val="center"/>
        <w:rPr>
          <w:rFonts w:ascii="Times New Roman" w:hAnsi="Times New Roman" w:cs="Times New Roman"/>
          <w:b/>
          <w:sz w:val="28"/>
          <w:szCs w:val="28"/>
        </w:rPr>
      </w:pPr>
      <w:r w:rsidRPr="00CD421B">
        <w:rPr>
          <w:rFonts w:ascii="Times New Roman" w:hAnsi="Times New Roman" w:cs="Times New Roman"/>
          <w:b/>
          <w:sz w:val="28"/>
          <w:szCs w:val="28"/>
        </w:rPr>
        <w:t xml:space="preserve">ORDINANCE </w:t>
      </w:r>
      <w:r w:rsidR="002B5434" w:rsidRPr="00CD421B">
        <w:rPr>
          <w:rFonts w:ascii="Times New Roman" w:hAnsi="Times New Roman" w:cs="Times New Roman"/>
          <w:b/>
          <w:sz w:val="28"/>
          <w:szCs w:val="28"/>
        </w:rPr>
        <w:t>20</w:t>
      </w:r>
      <w:r w:rsidR="00FC3E8D" w:rsidRPr="00CD421B">
        <w:rPr>
          <w:rFonts w:ascii="Times New Roman" w:hAnsi="Times New Roman" w:cs="Times New Roman"/>
          <w:b/>
          <w:sz w:val="28"/>
          <w:szCs w:val="28"/>
        </w:rPr>
        <w:t>2</w:t>
      </w:r>
      <w:r w:rsidR="000E7533">
        <w:rPr>
          <w:rFonts w:ascii="Times New Roman" w:hAnsi="Times New Roman" w:cs="Times New Roman"/>
          <w:b/>
          <w:sz w:val="28"/>
          <w:szCs w:val="28"/>
        </w:rPr>
        <w:t>4</w:t>
      </w:r>
      <w:r w:rsidR="008078B9">
        <w:rPr>
          <w:rFonts w:ascii="Times New Roman" w:hAnsi="Times New Roman" w:cs="Times New Roman"/>
          <w:b/>
          <w:sz w:val="28"/>
          <w:szCs w:val="28"/>
        </w:rPr>
        <w:t>/</w:t>
      </w:r>
      <w:r w:rsidR="000E7533">
        <w:rPr>
          <w:rFonts w:ascii="Times New Roman" w:hAnsi="Times New Roman" w:cs="Times New Roman"/>
          <w:b/>
          <w:sz w:val="28"/>
          <w:szCs w:val="28"/>
        </w:rPr>
        <w:t>__</w:t>
      </w:r>
      <w:r w:rsidR="00664FEF" w:rsidRPr="00CD421B">
        <w:rPr>
          <w:rFonts w:ascii="Times New Roman" w:hAnsi="Times New Roman" w:cs="Times New Roman"/>
          <w:b/>
          <w:sz w:val="28"/>
          <w:szCs w:val="28"/>
        </w:rPr>
        <w:tab/>
      </w:r>
    </w:p>
    <w:p w14:paraId="6ECEF49F" w14:textId="77777777" w:rsidR="00E54263" w:rsidRPr="00D67344" w:rsidRDefault="00E54263" w:rsidP="00E54263">
      <w:pPr>
        <w:spacing w:after="0" w:line="240" w:lineRule="auto"/>
        <w:jc w:val="center"/>
        <w:rPr>
          <w:rFonts w:ascii="Times New Roman" w:hAnsi="Times New Roman" w:cs="Times New Roman"/>
          <w:b/>
          <w:sz w:val="26"/>
          <w:szCs w:val="26"/>
        </w:rPr>
      </w:pPr>
    </w:p>
    <w:p w14:paraId="72608B09" w14:textId="77777777" w:rsidR="00527CAE" w:rsidRDefault="00917E65" w:rsidP="00CD421B">
      <w:pPr>
        <w:spacing w:after="0" w:line="240" w:lineRule="auto"/>
        <w:jc w:val="center"/>
        <w:rPr>
          <w:rFonts w:ascii="Times New Roman" w:hAnsi="Times New Roman" w:cs="Times New Roman"/>
          <w:b/>
          <w:sz w:val="24"/>
          <w:szCs w:val="24"/>
          <w:u w:val="single"/>
        </w:rPr>
      </w:pPr>
      <w:r w:rsidRPr="00CD421B">
        <w:rPr>
          <w:rFonts w:ascii="Times New Roman" w:hAnsi="Times New Roman" w:cs="Times New Roman"/>
          <w:b/>
          <w:sz w:val="24"/>
          <w:szCs w:val="24"/>
          <w:u w:val="single"/>
        </w:rPr>
        <w:t xml:space="preserve">AN ORDINANCE </w:t>
      </w:r>
      <w:r w:rsidR="00CD421B" w:rsidRPr="00CD421B">
        <w:rPr>
          <w:rFonts w:ascii="Times New Roman" w:hAnsi="Times New Roman" w:cs="Times New Roman"/>
          <w:b/>
          <w:sz w:val="24"/>
          <w:szCs w:val="24"/>
          <w:u w:val="single"/>
        </w:rPr>
        <w:t xml:space="preserve">AMENDING </w:t>
      </w:r>
      <w:r w:rsidR="00412F7A">
        <w:rPr>
          <w:rFonts w:ascii="Times New Roman" w:hAnsi="Times New Roman" w:cs="Times New Roman"/>
          <w:b/>
          <w:sz w:val="24"/>
          <w:szCs w:val="24"/>
          <w:u w:val="single"/>
        </w:rPr>
        <w:t xml:space="preserve">ORDINANCE NO. </w:t>
      </w:r>
      <w:r w:rsidR="00527CAE" w:rsidRPr="00527CAE">
        <w:rPr>
          <w:rFonts w:ascii="Times New Roman" w:hAnsi="Times New Roman" w:cs="Times New Roman"/>
          <w:b/>
          <w:sz w:val="24"/>
          <w:szCs w:val="24"/>
          <w:u w:val="single"/>
        </w:rPr>
        <w:t xml:space="preserve">2019-25 </w:t>
      </w:r>
    </w:p>
    <w:p w14:paraId="44E3D994" w14:textId="7CC2C643" w:rsidR="00CD421B" w:rsidRPr="00CD421B" w:rsidRDefault="00527CAE" w:rsidP="00CD421B">
      <w:pPr>
        <w:spacing w:after="0" w:line="240" w:lineRule="auto"/>
        <w:jc w:val="center"/>
        <w:rPr>
          <w:rFonts w:ascii="Times New Roman" w:hAnsi="Times New Roman" w:cs="Times New Roman"/>
          <w:b/>
          <w:sz w:val="24"/>
          <w:szCs w:val="24"/>
          <w:u w:val="single"/>
        </w:rPr>
      </w:pPr>
      <w:r w:rsidRPr="00527CAE">
        <w:rPr>
          <w:rFonts w:ascii="Times New Roman" w:hAnsi="Times New Roman" w:cs="Times New Roman"/>
          <w:b/>
          <w:sz w:val="24"/>
          <w:szCs w:val="24"/>
          <w:u w:val="single"/>
        </w:rPr>
        <w:t xml:space="preserve">AND ALL AMENDMENTS THERETO </w:t>
      </w:r>
    </w:p>
    <w:p w14:paraId="0BAED5A6" w14:textId="77777777" w:rsidR="00CD421B" w:rsidRPr="00CD421B" w:rsidRDefault="00CD421B" w:rsidP="00CD421B">
      <w:pPr>
        <w:spacing w:after="0" w:line="240" w:lineRule="auto"/>
        <w:jc w:val="center"/>
        <w:rPr>
          <w:rFonts w:ascii="Times New Roman" w:hAnsi="Times New Roman" w:cs="Times New Roman"/>
          <w:b/>
          <w:sz w:val="24"/>
          <w:szCs w:val="24"/>
          <w:u w:val="single"/>
        </w:rPr>
      </w:pPr>
    </w:p>
    <w:p w14:paraId="72CA2BEB" w14:textId="59908B5A" w:rsidR="00104B00" w:rsidRPr="00CD421B" w:rsidRDefault="00104B00" w:rsidP="00D67344">
      <w:pPr>
        <w:spacing w:after="0" w:line="240" w:lineRule="auto"/>
        <w:jc w:val="both"/>
        <w:rPr>
          <w:rFonts w:ascii="Times New Roman" w:hAnsi="Times New Roman" w:cs="Times New Roman"/>
          <w:sz w:val="24"/>
          <w:szCs w:val="24"/>
        </w:rPr>
      </w:pPr>
      <w:r w:rsidRPr="00CD421B">
        <w:rPr>
          <w:rFonts w:ascii="Times New Roman" w:hAnsi="Times New Roman" w:cs="Times New Roman"/>
          <w:sz w:val="24"/>
          <w:szCs w:val="24"/>
        </w:rPr>
        <w:tab/>
      </w:r>
      <w:r w:rsidRPr="00CD421B">
        <w:rPr>
          <w:rFonts w:ascii="Times New Roman" w:hAnsi="Times New Roman" w:cs="Times New Roman"/>
          <w:b/>
          <w:sz w:val="24"/>
          <w:szCs w:val="24"/>
        </w:rPr>
        <w:t>WHEREAS,</w:t>
      </w:r>
      <w:r w:rsidR="001206FD">
        <w:rPr>
          <w:rFonts w:ascii="Times New Roman" w:hAnsi="Times New Roman" w:cs="Times New Roman"/>
          <w:b/>
          <w:sz w:val="24"/>
          <w:szCs w:val="24"/>
        </w:rPr>
        <w:t xml:space="preserve"> </w:t>
      </w:r>
      <w:r w:rsidR="001206FD">
        <w:rPr>
          <w:rFonts w:ascii="Times New Roman" w:hAnsi="Times New Roman" w:cs="Times New Roman"/>
          <w:bCs/>
          <w:sz w:val="24"/>
          <w:szCs w:val="24"/>
        </w:rPr>
        <w:t>the Gree</w:t>
      </w:r>
      <w:r w:rsidR="00412F7A">
        <w:rPr>
          <w:rFonts w:ascii="Times New Roman" w:hAnsi="Times New Roman" w:cs="Times New Roman"/>
          <w:bCs/>
          <w:sz w:val="24"/>
          <w:szCs w:val="24"/>
        </w:rPr>
        <w:t>nfield Planning Director and</w:t>
      </w:r>
      <w:r w:rsidR="001206FD">
        <w:rPr>
          <w:rFonts w:ascii="Times New Roman" w:hAnsi="Times New Roman" w:cs="Times New Roman"/>
          <w:bCs/>
          <w:sz w:val="24"/>
          <w:szCs w:val="24"/>
        </w:rPr>
        <w:t xml:space="preserve"> staff have made recommendations to the Greenfield Plan Commission of certain amendments that would enhance the clarity and efficiency of the </w:t>
      </w:r>
      <w:r w:rsidR="00865AE2">
        <w:rPr>
          <w:rFonts w:ascii="Times New Roman" w:hAnsi="Times New Roman" w:cs="Times New Roman"/>
          <w:bCs/>
          <w:sz w:val="24"/>
          <w:szCs w:val="24"/>
        </w:rPr>
        <w:t xml:space="preserve">2019 </w:t>
      </w:r>
      <w:r w:rsidR="001206FD">
        <w:rPr>
          <w:rFonts w:ascii="Times New Roman" w:hAnsi="Times New Roman" w:cs="Times New Roman"/>
          <w:bCs/>
          <w:sz w:val="24"/>
          <w:szCs w:val="24"/>
        </w:rPr>
        <w:t>adopted Unified Development Ordinance</w:t>
      </w:r>
      <w:r w:rsidR="00E66D99" w:rsidRPr="00CD421B">
        <w:rPr>
          <w:rFonts w:ascii="Times New Roman" w:hAnsi="Times New Roman" w:cs="Times New Roman"/>
          <w:sz w:val="24"/>
          <w:szCs w:val="24"/>
        </w:rPr>
        <w:t>; and</w:t>
      </w:r>
    </w:p>
    <w:p w14:paraId="5103D1A1" w14:textId="77777777" w:rsidR="00D67344" w:rsidRPr="00CD421B" w:rsidRDefault="00D67344" w:rsidP="00D67344">
      <w:pPr>
        <w:spacing w:after="0" w:line="240" w:lineRule="auto"/>
        <w:jc w:val="both"/>
        <w:rPr>
          <w:rFonts w:ascii="Times New Roman" w:hAnsi="Times New Roman" w:cs="Times New Roman"/>
          <w:sz w:val="24"/>
          <w:szCs w:val="24"/>
        </w:rPr>
      </w:pPr>
    </w:p>
    <w:p w14:paraId="1A8DDFB0" w14:textId="49DED86D" w:rsidR="00E66D99" w:rsidRPr="00CD421B" w:rsidRDefault="00E66D99" w:rsidP="00684853">
      <w:pPr>
        <w:spacing w:after="0" w:line="240" w:lineRule="auto"/>
        <w:jc w:val="both"/>
        <w:rPr>
          <w:rFonts w:ascii="Times New Roman" w:hAnsi="Times New Roman" w:cs="Times New Roman"/>
          <w:sz w:val="24"/>
          <w:szCs w:val="24"/>
        </w:rPr>
      </w:pPr>
      <w:r w:rsidRPr="00CD421B">
        <w:rPr>
          <w:rFonts w:ascii="Times New Roman" w:hAnsi="Times New Roman" w:cs="Times New Roman"/>
          <w:sz w:val="24"/>
          <w:szCs w:val="24"/>
        </w:rPr>
        <w:tab/>
      </w:r>
      <w:r w:rsidRPr="00CD421B">
        <w:rPr>
          <w:rFonts w:ascii="Times New Roman" w:hAnsi="Times New Roman" w:cs="Times New Roman"/>
          <w:b/>
          <w:sz w:val="24"/>
          <w:szCs w:val="24"/>
        </w:rPr>
        <w:t>WHEREAS,</w:t>
      </w:r>
      <w:r w:rsidR="001206FD">
        <w:rPr>
          <w:rFonts w:ascii="Times New Roman" w:hAnsi="Times New Roman" w:cs="Times New Roman"/>
          <w:b/>
          <w:sz w:val="24"/>
          <w:szCs w:val="24"/>
        </w:rPr>
        <w:t xml:space="preserve"> </w:t>
      </w:r>
      <w:r w:rsidR="001206FD">
        <w:rPr>
          <w:rFonts w:ascii="Times New Roman" w:hAnsi="Times New Roman" w:cs="Times New Roman"/>
          <w:bCs/>
          <w:sz w:val="24"/>
          <w:szCs w:val="24"/>
        </w:rPr>
        <w:t>the Greenfield Plan Commission conducted a public hearing regarding the suggested changes and have made a favorable recommendation to the Common Council of the City of Greenfield, Indiana that said amendments be adopted</w:t>
      </w:r>
      <w:r w:rsidRPr="00CD421B">
        <w:rPr>
          <w:rFonts w:ascii="Times New Roman" w:hAnsi="Times New Roman" w:cs="Times New Roman"/>
          <w:sz w:val="24"/>
          <w:szCs w:val="24"/>
        </w:rPr>
        <w:t xml:space="preserve">; and </w:t>
      </w:r>
    </w:p>
    <w:p w14:paraId="4FCB2061" w14:textId="77777777" w:rsidR="00D67344" w:rsidRPr="00CD421B" w:rsidRDefault="00D67344" w:rsidP="00D67344">
      <w:pPr>
        <w:spacing w:after="0" w:line="240" w:lineRule="auto"/>
        <w:jc w:val="both"/>
        <w:rPr>
          <w:rFonts w:ascii="Times New Roman" w:hAnsi="Times New Roman" w:cs="Times New Roman"/>
          <w:sz w:val="24"/>
          <w:szCs w:val="24"/>
        </w:rPr>
      </w:pPr>
    </w:p>
    <w:p w14:paraId="3346F4C7" w14:textId="537D8ACD" w:rsidR="00FB3E21" w:rsidRPr="00CD421B" w:rsidRDefault="00E66D99" w:rsidP="00D67344">
      <w:pPr>
        <w:spacing w:after="0" w:line="240" w:lineRule="auto"/>
        <w:jc w:val="both"/>
        <w:rPr>
          <w:rFonts w:ascii="Times New Roman" w:hAnsi="Times New Roman" w:cs="Times New Roman"/>
          <w:color w:val="FF0000"/>
          <w:sz w:val="24"/>
          <w:szCs w:val="24"/>
        </w:rPr>
      </w:pPr>
      <w:r w:rsidRPr="00CD421B">
        <w:rPr>
          <w:rFonts w:ascii="Times New Roman" w:hAnsi="Times New Roman" w:cs="Times New Roman"/>
          <w:sz w:val="24"/>
          <w:szCs w:val="24"/>
        </w:rPr>
        <w:tab/>
      </w:r>
      <w:r w:rsidRPr="00CD421B">
        <w:rPr>
          <w:rFonts w:ascii="Times New Roman" w:hAnsi="Times New Roman" w:cs="Times New Roman"/>
          <w:b/>
          <w:sz w:val="24"/>
          <w:szCs w:val="24"/>
        </w:rPr>
        <w:t>WHEREAS,</w:t>
      </w:r>
      <w:r w:rsidRPr="00CD421B">
        <w:rPr>
          <w:rFonts w:ascii="Times New Roman" w:hAnsi="Times New Roman" w:cs="Times New Roman"/>
          <w:sz w:val="24"/>
          <w:szCs w:val="24"/>
        </w:rPr>
        <w:t xml:space="preserve"> </w:t>
      </w:r>
      <w:r w:rsidR="001206FD">
        <w:rPr>
          <w:rFonts w:ascii="Times New Roman" w:hAnsi="Times New Roman" w:cs="Times New Roman"/>
          <w:sz w:val="24"/>
          <w:szCs w:val="24"/>
        </w:rPr>
        <w:t xml:space="preserve">the Common </w:t>
      </w:r>
      <w:r w:rsidR="003969C2" w:rsidRPr="00CD421B">
        <w:rPr>
          <w:rFonts w:ascii="Times New Roman" w:hAnsi="Times New Roman" w:cs="Times New Roman"/>
          <w:sz w:val="24"/>
          <w:szCs w:val="24"/>
        </w:rPr>
        <w:t>Council of the City of Greenfield, Indiana</w:t>
      </w:r>
      <w:r w:rsidR="001206FD">
        <w:rPr>
          <w:rFonts w:ascii="Times New Roman" w:hAnsi="Times New Roman" w:cs="Times New Roman"/>
          <w:sz w:val="24"/>
          <w:szCs w:val="24"/>
        </w:rPr>
        <w:t xml:space="preserve"> believes that the suggested amendments to the Greenfield Unified Development Ordinance are in the</w:t>
      </w:r>
      <w:r w:rsidR="003969C2" w:rsidRPr="00CD421B">
        <w:rPr>
          <w:rFonts w:ascii="Times New Roman" w:hAnsi="Times New Roman" w:cs="Times New Roman"/>
          <w:sz w:val="24"/>
          <w:szCs w:val="24"/>
        </w:rPr>
        <w:t xml:space="preserve"> best interest of the health, safety, and welfare of the citizens of Greenfield, Indiana</w:t>
      </w:r>
      <w:r w:rsidR="001206FD">
        <w:rPr>
          <w:rFonts w:ascii="Times New Roman" w:hAnsi="Times New Roman" w:cs="Times New Roman"/>
          <w:sz w:val="24"/>
          <w:szCs w:val="24"/>
        </w:rPr>
        <w:t xml:space="preserve"> and the efficient administration of the City</w:t>
      </w:r>
      <w:r w:rsidR="003969C2" w:rsidRPr="00CD421B">
        <w:rPr>
          <w:rFonts w:ascii="Times New Roman" w:hAnsi="Times New Roman" w:cs="Times New Roman"/>
          <w:sz w:val="24"/>
          <w:szCs w:val="24"/>
        </w:rPr>
        <w:t>.</w:t>
      </w:r>
    </w:p>
    <w:p w14:paraId="01806B90" w14:textId="77777777" w:rsidR="00D67344" w:rsidRPr="00CD421B" w:rsidRDefault="00D67344" w:rsidP="00D67344">
      <w:pPr>
        <w:spacing w:after="0" w:line="240" w:lineRule="auto"/>
        <w:jc w:val="both"/>
        <w:rPr>
          <w:rFonts w:ascii="Times New Roman" w:hAnsi="Times New Roman" w:cs="Times New Roman"/>
          <w:sz w:val="24"/>
          <w:szCs w:val="24"/>
        </w:rPr>
      </w:pPr>
    </w:p>
    <w:p w14:paraId="36AB26A4" w14:textId="77777777" w:rsidR="00E54263" w:rsidRPr="00CD421B" w:rsidRDefault="00E54263" w:rsidP="00D67344">
      <w:pPr>
        <w:spacing w:after="0" w:line="240" w:lineRule="auto"/>
        <w:jc w:val="both"/>
        <w:rPr>
          <w:rFonts w:ascii="Times New Roman" w:hAnsi="Times New Roman" w:cs="Times New Roman"/>
          <w:b/>
          <w:sz w:val="24"/>
          <w:szCs w:val="24"/>
        </w:rPr>
      </w:pPr>
      <w:r w:rsidRPr="00CD421B">
        <w:rPr>
          <w:rFonts w:ascii="Times New Roman" w:hAnsi="Times New Roman" w:cs="Times New Roman"/>
          <w:sz w:val="24"/>
          <w:szCs w:val="24"/>
        </w:rPr>
        <w:tab/>
      </w:r>
      <w:r w:rsidR="00E66D99" w:rsidRPr="00CD421B">
        <w:rPr>
          <w:rFonts w:ascii="Times New Roman" w:hAnsi="Times New Roman" w:cs="Times New Roman"/>
          <w:b/>
          <w:sz w:val="24"/>
          <w:szCs w:val="24"/>
        </w:rPr>
        <w:t xml:space="preserve">NOW, THEREFORE, </w:t>
      </w:r>
      <w:r w:rsidR="00104B00" w:rsidRPr="00CD421B">
        <w:rPr>
          <w:rFonts w:ascii="Times New Roman" w:hAnsi="Times New Roman" w:cs="Times New Roman"/>
          <w:b/>
          <w:sz w:val="24"/>
          <w:szCs w:val="24"/>
        </w:rPr>
        <w:t>BE IT ORDAINED BY THE COMMON COUNCIL OF THE CITY OF GREENFIELD, INDIANA:</w:t>
      </w:r>
    </w:p>
    <w:p w14:paraId="1686E0AD" w14:textId="77777777" w:rsidR="00197C2C" w:rsidRPr="00CD421B" w:rsidRDefault="00197C2C" w:rsidP="00D67344">
      <w:pPr>
        <w:spacing w:after="0" w:line="240" w:lineRule="auto"/>
        <w:jc w:val="both"/>
        <w:rPr>
          <w:rFonts w:ascii="Times New Roman" w:hAnsi="Times New Roman" w:cs="Times New Roman"/>
          <w:b/>
          <w:sz w:val="24"/>
          <w:szCs w:val="24"/>
        </w:rPr>
      </w:pPr>
    </w:p>
    <w:p w14:paraId="096FF95B" w14:textId="77777777" w:rsidR="00104B00" w:rsidRPr="001829FF" w:rsidRDefault="00104B00" w:rsidP="00D67344">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I</w:t>
      </w:r>
    </w:p>
    <w:p w14:paraId="12B02F4B" w14:textId="77777777" w:rsidR="00FE1616" w:rsidRPr="001829FF" w:rsidRDefault="00FE1616" w:rsidP="00D67344">
      <w:pPr>
        <w:spacing w:after="0" w:line="240" w:lineRule="auto"/>
        <w:jc w:val="center"/>
        <w:rPr>
          <w:rFonts w:ascii="Times New Roman" w:hAnsi="Times New Roman" w:cs="Times New Roman"/>
          <w:b/>
          <w:u w:val="single"/>
        </w:rPr>
      </w:pPr>
    </w:p>
    <w:p w14:paraId="276AA3E8" w14:textId="5C7E445E" w:rsidR="001342E8" w:rsidRPr="001829FF" w:rsidRDefault="002833E9" w:rsidP="00A66BD8">
      <w:pPr>
        <w:ind w:firstLine="720"/>
        <w:jc w:val="both"/>
        <w:rPr>
          <w:rFonts w:ascii="Times New Roman" w:hAnsi="Times New Roman" w:cs="Times New Roman"/>
        </w:rPr>
      </w:pPr>
      <w:r w:rsidRPr="001829FF">
        <w:rPr>
          <w:rFonts w:ascii="Times New Roman" w:hAnsi="Times New Roman" w:cs="Times New Roman"/>
          <w:bCs/>
          <w:u w:val="single"/>
        </w:rPr>
        <w:t>Title 15, Chapter 155, § 155.</w:t>
      </w:r>
      <w:r w:rsidR="00A568FB">
        <w:rPr>
          <w:rFonts w:ascii="Times New Roman" w:hAnsi="Times New Roman" w:cs="Times New Roman"/>
          <w:bCs/>
          <w:u w:val="single"/>
        </w:rPr>
        <w:t>0</w:t>
      </w:r>
      <w:r w:rsidRPr="001829FF">
        <w:rPr>
          <w:rFonts w:ascii="Times New Roman" w:hAnsi="Times New Roman" w:cs="Times New Roman"/>
          <w:bCs/>
          <w:u w:val="single"/>
        </w:rPr>
        <w:t xml:space="preserve">07, </w:t>
      </w:r>
      <w:r w:rsidR="001342E8" w:rsidRPr="001829FF">
        <w:rPr>
          <w:rFonts w:ascii="Times New Roman" w:hAnsi="Times New Roman" w:cs="Times New Roman"/>
          <w:bCs/>
          <w:u w:val="single"/>
        </w:rPr>
        <w:t>Commercial Table of Uses</w:t>
      </w:r>
      <w:r w:rsidR="001342E8" w:rsidRPr="001829FF">
        <w:rPr>
          <w:rFonts w:ascii="Times New Roman" w:hAnsi="Times New Roman" w:cs="Times New Roman"/>
          <w:bCs/>
        </w:rPr>
        <w:t>, shall be amended</w:t>
      </w:r>
      <w:r w:rsidR="001342E8" w:rsidRPr="00A66BD8">
        <w:rPr>
          <w:rFonts w:ascii="Times New Roman" w:hAnsi="Times New Roman" w:cs="Times New Roman"/>
          <w:bCs/>
        </w:rPr>
        <w:t xml:space="preserve"> </w:t>
      </w:r>
      <w:r w:rsidR="001342E8" w:rsidRPr="001829FF">
        <w:rPr>
          <w:rFonts w:ascii="Times New Roman" w:hAnsi="Times New Roman" w:cs="Times New Roman"/>
        </w:rPr>
        <w:t>to classify both “Convenience Store With Gasoline Sales” and “Gasoline Sales Without Convenience Store” as Permitted in the Commercial North Gateway District (CN), north of Interstate 70 only as shown below:</w:t>
      </w:r>
    </w:p>
    <w:tbl>
      <w:tblPr>
        <w:tblStyle w:val="TableGrid"/>
        <w:tblW w:w="9810" w:type="dxa"/>
        <w:tblInd w:w="-5" w:type="dxa"/>
        <w:tblLook w:val="04A0" w:firstRow="1" w:lastRow="0" w:firstColumn="1" w:lastColumn="0" w:noHBand="0" w:noVBand="1"/>
      </w:tblPr>
      <w:tblGrid>
        <w:gridCol w:w="2430"/>
        <w:gridCol w:w="629"/>
        <w:gridCol w:w="630"/>
        <w:gridCol w:w="629"/>
        <w:gridCol w:w="630"/>
        <w:gridCol w:w="629"/>
        <w:gridCol w:w="630"/>
        <w:gridCol w:w="629"/>
        <w:gridCol w:w="630"/>
        <w:gridCol w:w="629"/>
        <w:gridCol w:w="630"/>
        <w:gridCol w:w="1085"/>
      </w:tblGrid>
      <w:tr w:rsidR="001342E8" w:rsidRPr="001829FF" w14:paraId="7CC63855" w14:textId="77777777" w:rsidTr="00262084">
        <w:tc>
          <w:tcPr>
            <w:tcW w:w="9810" w:type="dxa"/>
            <w:gridSpan w:val="12"/>
            <w:shd w:val="clear" w:color="auto" w:fill="00A79D"/>
          </w:tcPr>
          <w:p w14:paraId="48F51227" w14:textId="7D1B0B6F" w:rsidR="001342E8" w:rsidRPr="001829FF" w:rsidRDefault="001342E8" w:rsidP="00262084">
            <w:pPr>
              <w:tabs>
                <w:tab w:val="left" w:pos="3885"/>
              </w:tabs>
              <w:jc w:val="center"/>
              <w:rPr>
                <w:rFonts w:ascii="Times New Roman" w:hAnsi="Times New Roman" w:cs="Times New Roman"/>
                <w:b/>
                <w:color w:val="FFFFFF" w:themeColor="background1"/>
              </w:rPr>
            </w:pPr>
            <w:r w:rsidRPr="001829FF">
              <w:rPr>
                <w:rFonts w:ascii="Times New Roman" w:hAnsi="Times New Roman" w:cs="Times New Roman"/>
                <w:b/>
                <w:color w:val="FFFFFF" w:themeColor="background1"/>
              </w:rPr>
              <w:t>USES ALLOWED BY DISTRICT</w:t>
            </w:r>
          </w:p>
        </w:tc>
      </w:tr>
      <w:tr w:rsidR="001342E8" w:rsidRPr="001829FF" w14:paraId="10FB7D94" w14:textId="77777777" w:rsidTr="00262084">
        <w:trPr>
          <w:trHeight w:val="270"/>
        </w:trPr>
        <w:tc>
          <w:tcPr>
            <w:tcW w:w="3689" w:type="dxa"/>
            <w:gridSpan w:val="3"/>
            <w:tcBorders>
              <w:bottom w:val="single" w:sz="18" w:space="0" w:color="auto"/>
            </w:tcBorders>
            <w:shd w:val="clear" w:color="auto" w:fill="92D050"/>
          </w:tcPr>
          <w:p w14:paraId="5B6C10BC" w14:textId="77777777" w:rsidR="001342E8" w:rsidRPr="001829FF" w:rsidRDefault="001342E8" w:rsidP="00262084">
            <w:pPr>
              <w:tabs>
                <w:tab w:val="left" w:pos="3885"/>
              </w:tabs>
              <w:jc w:val="center"/>
              <w:rPr>
                <w:rFonts w:ascii="Times New Roman" w:hAnsi="Times New Roman" w:cs="Times New Roman"/>
                <w:b/>
              </w:rPr>
            </w:pPr>
            <w:r w:rsidRPr="001829FF">
              <w:rPr>
                <w:rFonts w:ascii="Times New Roman" w:hAnsi="Times New Roman" w:cs="Times New Roman"/>
                <w:b/>
              </w:rPr>
              <w:t xml:space="preserve">P – Permitted Use            </w:t>
            </w:r>
          </w:p>
        </w:tc>
        <w:tc>
          <w:tcPr>
            <w:tcW w:w="6121" w:type="dxa"/>
            <w:gridSpan w:val="9"/>
            <w:tcBorders>
              <w:bottom w:val="single" w:sz="18" w:space="0" w:color="auto"/>
            </w:tcBorders>
            <w:shd w:val="clear" w:color="auto" w:fill="FFC000"/>
          </w:tcPr>
          <w:p w14:paraId="5BCADFE0" w14:textId="77777777" w:rsidR="001342E8" w:rsidRPr="001829FF" w:rsidRDefault="001342E8" w:rsidP="00262084">
            <w:pPr>
              <w:tabs>
                <w:tab w:val="left" w:pos="3885"/>
              </w:tabs>
              <w:jc w:val="center"/>
              <w:rPr>
                <w:rFonts w:ascii="Times New Roman" w:hAnsi="Times New Roman" w:cs="Times New Roman"/>
                <w:b/>
              </w:rPr>
            </w:pPr>
            <w:r w:rsidRPr="001829FF">
              <w:rPr>
                <w:rFonts w:ascii="Times New Roman" w:hAnsi="Times New Roman" w:cs="Times New Roman"/>
                <w:b/>
              </w:rPr>
              <w:t xml:space="preserve"> C – Conditional Use (Board of Zoning Appeals)        </w:t>
            </w:r>
          </w:p>
        </w:tc>
      </w:tr>
      <w:tr w:rsidR="001342E8" w:rsidRPr="001829FF" w14:paraId="28A2943E" w14:textId="77777777" w:rsidTr="00262084">
        <w:trPr>
          <w:trHeight w:val="270"/>
        </w:trPr>
        <w:tc>
          <w:tcPr>
            <w:tcW w:w="3689" w:type="dxa"/>
            <w:gridSpan w:val="3"/>
            <w:tcBorders>
              <w:bottom w:val="single" w:sz="18" w:space="0" w:color="auto"/>
            </w:tcBorders>
            <w:shd w:val="clear" w:color="auto" w:fill="943634" w:themeFill="accent2" w:themeFillShade="BF"/>
          </w:tcPr>
          <w:p w14:paraId="1B0D4B25" w14:textId="77777777" w:rsidR="001342E8" w:rsidRPr="001829FF" w:rsidRDefault="001342E8" w:rsidP="00262084">
            <w:pPr>
              <w:tabs>
                <w:tab w:val="left" w:pos="3885"/>
              </w:tabs>
              <w:jc w:val="center"/>
              <w:rPr>
                <w:rFonts w:ascii="Times New Roman" w:hAnsi="Times New Roman" w:cs="Times New Roman"/>
                <w:b/>
              </w:rPr>
            </w:pPr>
            <w:r w:rsidRPr="001829FF">
              <w:rPr>
                <w:rFonts w:ascii="Times New Roman" w:hAnsi="Times New Roman" w:cs="Times New Roman"/>
                <w:b/>
              </w:rPr>
              <w:t>D- Development Plan (Plan Commission)</w:t>
            </w:r>
          </w:p>
        </w:tc>
        <w:tc>
          <w:tcPr>
            <w:tcW w:w="6121" w:type="dxa"/>
            <w:gridSpan w:val="9"/>
            <w:tcBorders>
              <w:bottom w:val="single" w:sz="18" w:space="0" w:color="auto"/>
            </w:tcBorders>
            <w:shd w:val="clear" w:color="auto" w:fill="404040" w:themeFill="text1" w:themeFillTint="BF"/>
          </w:tcPr>
          <w:p w14:paraId="68087CA4" w14:textId="77777777" w:rsidR="001342E8" w:rsidRPr="001829FF" w:rsidRDefault="001342E8" w:rsidP="00262084">
            <w:pPr>
              <w:tabs>
                <w:tab w:val="left" w:pos="3885"/>
              </w:tabs>
              <w:jc w:val="center"/>
              <w:rPr>
                <w:rFonts w:ascii="Times New Roman" w:hAnsi="Times New Roman" w:cs="Times New Roman"/>
                <w:b/>
              </w:rPr>
            </w:pPr>
            <w:r w:rsidRPr="001829FF">
              <w:rPr>
                <w:rFonts w:ascii="Times New Roman" w:hAnsi="Times New Roman" w:cs="Times New Roman"/>
                <w:b/>
                <w:color w:val="FFFFFF" w:themeColor="background1"/>
              </w:rPr>
              <w:t>Not Permitted</w:t>
            </w:r>
          </w:p>
        </w:tc>
      </w:tr>
      <w:tr w:rsidR="001342E8" w:rsidRPr="001829FF" w14:paraId="1556F5BF" w14:textId="77777777" w:rsidTr="00262084">
        <w:tc>
          <w:tcPr>
            <w:tcW w:w="9810" w:type="dxa"/>
            <w:gridSpan w:val="12"/>
            <w:shd w:val="clear" w:color="auto" w:fill="D9D9D9" w:themeFill="background1" w:themeFillShade="D9"/>
          </w:tcPr>
          <w:p w14:paraId="001DE140" w14:textId="77777777" w:rsidR="001342E8" w:rsidRPr="001829FF" w:rsidRDefault="001342E8" w:rsidP="00262084">
            <w:pPr>
              <w:jc w:val="center"/>
              <w:rPr>
                <w:rFonts w:ascii="Times New Roman" w:hAnsi="Times New Roman" w:cs="Times New Roman"/>
                <w:b/>
              </w:rPr>
            </w:pPr>
            <w:r w:rsidRPr="001829FF">
              <w:rPr>
                <w:rFonts w:ascii="Times New Roman" w:hAnsi="Times New Roman" w:cs="Times New Roman"/>
                <w:b/>
              </w:rPr>
              <w:t>COMMERCIAL USES</w:t>
            </w:r>
          </w:p>
        </w:tc>
      </w:tr>
      <w:tr w:rsidR="001342E8" w:rsidRPr="001829FF" w14:paraId="19C0027B" w14:textId="77777777" w:rsidTr="00262084">
        <w:tc>
          <w:tcPr>
            <w:tcW w:w="2430" w:type="dxa"/>
            <w:tcBorders>
              <w:bottom w:val="single" w:sz="18" w:space="0" w:color="auto"/>
            </w:tcBorders>
            <w:shd w:val="clear" w:color="auto" w:fill="D9D9D9" w:themeFill="background1" w:themeFillShade="D9"/>
          </w:tcPr>
          <w:p w14:paraId="441E5B48" w14:textId="77777777" w:rsidR="001342E8" w:rsidRPr="001829FF" w:rsidRDefault="001342E8" w:rsidP="00262084">
            <w:pPr>
              <w:rPr>
                <w:rFonts w:ascii="Times New Roman" w:hAnsi="Times New Roman" w:cs="Times New Roman"/>
                <w:b/>
              </w:rPr>
            </w:pPr>
            <w:r w:rsidRPr="001829FF">
              <w:rPr>
                <w:rFonts w:ascii="Times New Roman" w:hAnsi="Times New Roman" w:cs="Times New Roman"/>
                <w:b/>
              </w:rPr>
              <w:t>Use             |       District</w:t>
            </w:r>
          </w:p>
        </w:tc>
        <w:tc>
          <w:tcPr>
            <w:tcW w:w="629" w:type="dxa"/>
            <w:tcBorders>
              <w:bottom w:val="single" w:sz="18" w:space="0" w:color="auto"/>
            </w:tcBorders>
            <w:shd w:val="clear" w:color="auto" w:fill="D9D9D9" w:themeFill="background1" w:themeFillShade="D9"/>
          </w:tcPr>
          <w:p w14:paraId="5BA0B885" w14:textId="77777777" w:rsidR="001342E8" w:rsidRPr="001829FF" w:rsidRDefault="001342E8" w:rsidP="00262084">
            <w:pPr>
              <w:jc w:val="center"/>
              <w:rPr>
                <w:rFonts w:ascii="Times New Roman" w:hAnsi="Times New Roman" w:cs="Times New Roman"/>
                <w:b/>
              </w:rPr>
            </w:pPr>
            <w:r w:rsidRPr="001829FF">
              <w:rPr>
                <w:rFonts w:ascii="Times New Roman" w:hAnsi="Times New Roman" w:cs="Times New Roman"/>
                <w:b/>
              </w:rPr>
              <w:t>RL</w:t>
            </w:r>
          </w:p>
        </w:tc>
        <w:tc>
          <w:tcPr>
            <w:tcW w:w="630" w:type="dxa"/>
            <w:tcBorders>
              <w:bottom w:val="single" w:sz="18" w:space="0" w:color="auto"/>
            </w:tcBorders>
            <w:shd w:val="clear" w:color="auto" w:fill="D9D9D9" w:themeFill="background1" w:themeFillShade="D9"/>
          </w:tcPr>
          <w:p w14:paraId="3FD3B0CA" w14:textId="77777777" w:rsidR="001342E8" w:rsidRPr="001829FF" w:rsidRDefault="001342E8" w:rsidP="00262084">
            <w:pPr>
              <w:jc w:val="center"/>
              <w:rPr>
                <w:rFonts w:ascii="Times New Roman" w:hAnsi="Times New Roman" w:cs="Times New Roman"/>
                <w:b/>
              </w:rPr>
            </w:pPr>
            <w:r w:rsidRPr="001829FF">
              <w:rPr>
                <w:rFonts w:ascii="Times New Roman" w:hAnsi="Times New Roman" w:cs="Times New Roman"/>
                <w:b/>
              </w:rPr>
              <w:t>RM</w:t>
            </w:r>
          </w:p>
        </w:tc>
        <w:tc>
          <w:tcPr>
            <w:tcW w:w="629" w:type="dxa"/>
            <w:tcBorders>
              <w:bottom w:val="single" w:sz="18" w:space="0" w:color="auto"/>
            </w:tcBorders>
            <w:shd w:val="clear" w:color="auto" w:fill="D9D9D9" w:themeFill="background1" w:themeFillShade="D9"/>
          </w:tcPr>
          <w:p w14:paraId="3732137E" w14:textId="77777777" w:rsidR="001342E8" w:rsidRPr="001829FF" w:rsidRDefault="001342E8" w:rsidP="00262084">
            <w:pPr>
              <w:jc w:val="center"/>
              <w:rPr>
                <w:rFonts w:ascii="Times New Roman" w:hAnsi="Times New Roman" w:cs="Times New Roman"/>
                <w:b/>
              </w:rPr>
            </w:pPr>
            <w:r w:rsidRPr="001829FF">
              <w:rPr>
                <w:rFonts w:ascii="Times New Roman" w:hAnsi="Times New Roman" w:cs="Times New Roman"/>
                <w:b/>
              </w:rPr>
              <w:t>RU</w:t>
            </w:r>
          </w:p>
        </w:tc>
        <w:tc>
          <w:tcPr>
            <w:tcW w:w="630" w:type="dxa"/>
            <w:tcBorders>
              <w:bottom w:val="single" w:sz="18" w:space="0" w:color="auto"/>
            </w:tcBorders>
            <w:shd w:val="clear" w:color="auto" w:fill="D9D9D9" w:themeFill="background1" w:themeFillShade="D9"/>
          </w:tcPr>
          <w:p w14:paraId="1722A803" w14:textId="77777777" w:rsidR="001342E8" w:rsidRPr="001829FF" w:rsidRDefault="001342E8" w:rsidP="00262084">
            <w:pPr>
              <w:jc w:val="center"/>
              <w:rPr>
                <w:rFonts w:ascii="Times New Roman" w:hAnsi="Times New Roman" w:cs="Times New Roman"/>
                <w:b/>
              </w:rPr>
            </w:pPr>
            <w:r w:rsidRPr="001829FF">
              <w:rPr>
                <w:rFonts w:ascii="Times New Roman" w:hAnsi="Times New Roman" w:cs="Times New Roman"/>
                <w:b/>
              </w:rPr>
              <w:t>DT</w:t>
            </w:r>
          </w:p>
        </w:tc>
        <w:tc>
          <w:tcPr>
            <w:tcW w:w="629" w:type="dxa"/>
            <w:tcBorders>
              <w:bottom w:val="single" w:sz="18" w:space="0" w:color="auto"/>
            </w:tcBorders>
            <w:shd w:val="clear" w:color="auto" w:fill="D9D9D9" w:themeFill="background1" w:themeFillShade="D9"/>
          </w:tcPr>
          <w:p w14:paraId="27942966" w14:textId="77777777" w:rsidR="001342E8" w:rsidRPr="001829FF" w:rsidRDefault="001342E8" w:rsidP="00262084">
            <w:pPr>
              <w:jc w:val="center"/>
              <w:rPr>
                <w:rFonts w:ascii="Times New Roman" w:hAnsi="Times New Roman" w:cs="Times New Roman"/>
                <w:b/>
              </w:rPr>
            </w:pPr>
            <w:r w:rsidRPr="001829FF">
              <w:rPr>
                <w:rFonts w:ascii="Times New Roman" w:hAnsi="Times New Roman" w:cs="Times New Roman"/>
                <w:b/>
              </w:rPr>
              <w:t>TN</w:t>
            </w:r>
          </w:p>
        </w:tc>
        <w:tc>
          <w:tcPr>
            <w:tcW w:w="630" w:type="dxa"/>
            <w:tcBorders>
              <w:bottom w:val="single" w:sz="18" w:space="0" w:color="auto"/>
            </w:tcBorders>
            <w:shd w:val="clear" w:color="auto" w:fill="D9D9D9" w:themeFill="background1" w:themeFillShade="D9"/>
          </w:tcPr>
          <w:p w14:paraId="7A04EB45" w14:textId="77777777" w:rsidR="001342E8" w:rsidRPr="001829FF" w:rsidRDefault="001342E8" w:rsidP="00262084">
            <w:pPr>
              <w:jc w:val="center"/>
              <w:rPr>
                <w:rFonts w:ascii="Times New Roman" w:hAnsi="Times New Roman" w:cs="Times New Roman"/>
                <w:b/>
              </w:rPr>
            </w:pPr>
            <w:r w:rsidRPr="001829FF">
              <w:rPr>
                <w:rFonts w:ascii="Times New Roman" w:hAnsi="Times New Roman" w:cs="Times New Roman"/>
                <w:b/>
              </w:rPr>
              <w:t>CN</w:t>
            </w:r>
          </w:p>
        </w:tc>
        <w:tc>
          <w:tcPr>
            <w:tcW w:w="629" w:type="dxa"/>
            <w:tcBorders>
              <w:bottom w:val="single" w:sz="18" w:space="0" w:color="auto"/>
            </w:tcBorders>
            <w:shd w:val="clear" w:color="auto" w:fill="D9D9D9" w:themeFill="background1" w:themeFillShade="D9"/>
          </w:tcPr>
          <w:p w14:paraId="29C29F44" w14:textId="77777777" w:rsidR="001342E8" w:rsidRPr="001829FF" w:rsidRDefault="001342E8" w:rsidP="00262084">
            <w:pPr>
              <w:jc w:val="center"/>
              <w:rPr>
                <w:rFonts w:ascii="Times New Roman" w:hAnsi="Times New Roman" w:cs="Times New Roman"/>
                <w:b/>
              </w:rPr>
            </w:pPr>
            <w:r w:rsidRPr="001829FF">
              <w:rPr>
                <w:rFonts w:ascii="Times New Roman" w:hAnsi="Times New Roman" w:cs="Times New Roman"/>
                <w:b/>
              </w:rPr>
              <w:t>NR</w:t>
            </w:r>
          </w:p>
        </w:tc>
        <w:tc>
          <w:tcPr>
            <w:tcW w:w="630" w:type="dxa"/>
            <w:tcBorders>
              <w:bottom w:val="single" w:sz="18" w:space="0" w:color="auto"/>
            </w:tcBorders>
            <w:shd w:val="clear" w:color="auto" w:fill="D9D9D9" w:themeFill="background1" w:themeFillShade="D9"/>
          </w:tcPr>
          <w:p w14:paraId="2A64CE71" w14:textId="77777777" w:rsidR="001342E8" w:rsidRPr="001829FF" w:rsidRDefault="001342E8" w:rsidP="00262084">
            <w:pPr>
              <w:jc w:val="center"/>
              <w:rPr>
                <w:rFonts w:ascii="Times New Roman" w:hAnsi="Times New Roman" w:cs="Times New Roman"/>
                <w:b/>
              </w:rPr>
            </w:pPr>
            <w:r w:rsidRPr="001829FF">
              <w:rPr>
                <w:rFonts w:ascii="Times New Roman" w:hAnsi="Times New Roman" w:cs="Times New Roman"/>
                <w:b/>
              </w:rPr>
              <w:t>CS</w:t>
            </w:r>
          </w:p>
        </w:tc>
        <w:tc>
          <w:tcPr>
            <w:tcW w:w="629" w:type="dxa"/>
            <w:tcBorders>
              <w:bottom w:val="single" w:sz="18" w:space="0" w:color="auto"/>
            </w:tcBorders>
            <w:shd w:val="clear" w:color="auto" w:fill="D9D9D9" w:themeFill="background1" w:themeFillShade="D9"/>
          </w:tcPr>
          <w:p w14:paraId="78509D9D" w14:textId="77777777" w:rsidR="001342E8" w:rsidRPr="001829FF" w:rsidRDefault="001342E8" w:rsidP="00262084">
            <w:pPr>
              <w:jc w:val="center"/>
              <w:rPr>
                <w:rFonts w:ascii="Times New Roman" w:hAnsi="Times New Roman" w:cs="Times New Roman"/>
                <w:b/>
              </w:rPr>
            </w:pPr>
            <w:r w:rsidRPr="001829FF">
              <w:rPr>
                <w:rFonts w:ascii="Times New Roman" w:hAnsi="Times New Roman" w:cs="Times New Roman"/>
                <w:b/>
              </w:rPr>
              <w:t>IM</w:t>
            </w:r>
          </w:p>
        </w:tc>
        <w:tc>
          <w:tcPr>
            <w:tcW w:w="630" w:type="dxa"/>
            <w:tcBorders>
              <w:bottom w:val="single" w:sz="18" w:space="0" w:color="auto"/>
            </w:tcBorders>
            <w:shd w:val="clear" w:color="auto" w:fill="D9D9D9" w:themeFill="background1" w:themeFillShade="D9"/>
          </w:tcPr>
          <w:p w14:paraId="47BB84B3" w14:textId="77777777" w:rsidR="001342E8" w:rsidRPr="001829FF" w:rsidRDefault="001342E8" w:rsidP="00262084">
            <w:pPr>
              <w:jc w:val="center"/>
              <w:rPr>
                <w:rFonts w:ascii="Times New Roman" w:hAnsi="Times New Roman" w:cs="Times New Roman"/>
                <w:b/>
              </w:rPr>
            </w:pPr>
            <w:r w:rsidRPr="001829FF">
              <w:rPr>
                <w:rFonts w:ascii="Times New Roman" w:hAnsi="Times New Roman" w:cs="Times New Roman"/>
                <w:b/>
              </w:rPr>
              <w:t>BP</w:t>
            </w:r>
          </w:p>
        </w:tc>
        <w:tc>
          <w:tcPr>
            <w:tcW w:w="1085" w:type="dxa"/>
            <w:tcBorders>
              <w:bottom w:val="single" w:sz="18" w:space="0" w:color="auto"/>
            </w:tcBorders>
            <w:shd w:val="clear" w:color="auto" w:fill="D9D9D9" w:themeFill="background1" w:themeFillShade="D9"/>
          </w:tcPr>
          <w:p w14:paraId="7FDE99D2" w14:textId="77777777" w:rsidR="001342E8" w:rsidRPr="001829FF" w:rsidRDefault="001342E8" w:rsidP="00262084">
            <w:pPr>
              <w:jc w:val="center"/>
              <w:rPr>
                <w:rFonts w:ascii="Times New Roman" w:hAnsi="Times New Roman" w:cs="Times New Roman"/>
                <w:b/>
              </w:rPr>
            </w:pPr>
            <w:r w:rsidRPr="001829FF">
              <w:rPr>
                <w:rFonts w:ascii="Times New Roman" w:hAnsi="Times New Roman" w:cs="Times New Roman"/>
                <w:b/>
              </w:rPr>
              <w:t>IB</w:t>
            </w:r>
          </w:p>
        </w:tc>
      </w:tr>
    </w:tbl>
    <w:tbl>
      <w:tblPr>
        <w:tblStyle w:val="TableGrid3"/>
        <w:tblW w:w="9810" w:type="dxa"/>
        <w:tblInd w:w="-5" w:type="dxa"/>
        <w:tblLook w:val="04A0" w:firstRow="1" w:lastRow="0" w:firstColumn="1" w:lastColumn="0" w:noHBand="0" w:noVBand="1"/>
      </w:tblPr>
      <w:tblGrid>
        <w:gridCol w:w="2430"/>
        <w:gridCol w:w="629"/>
        <w:gridCol w:w="630"/>
        <w:gridCol w:w="629"/>
        <w:gridCol w:w="630"/>
        <w:gridCol w:w="629"/>
        <w:gridCol w:w="630"/>
        <w:gridCol w:w="629"/>
        <w:gridCol w:w="630"/>
        <w:gridCol w:w="629"/>
        <w:gridCol w:w="630"/>
        <w:gridCol w:w="1085"/>
      </w:tblGrid>
      <w:tr w:rsidR="001342E8" w:rsidRPr="001829FF" w14:paraId="5F856679" w14:textId="77777777" w:rsidTr="00262084">
        <w:tc>
          <w:tcPr>
            <w:tcW w:w="2430" w:type="dxa"/>
            <w:shd w:val="clear" w:color="auto" w:fill="FFFFFF" w:themeFill="background1"/>
          </w:tcPr>
          <w:p w14:paraId="762BDF74" w14:textId="77777777" w:rsidR="001342E8" w:rsidRPr="001829FF" w:rsidRDefault="001342E8" w:rsidP="00262084">
            <w:pPr>
              <w:jc w:val="right"/>
              <w:rPr>
                <w:rFonts w:ascii="Times New Roman" w:hAnsi="Times New Roman" w:cs="Times New Roman"/>
              </w:rPr>
            </w:pPr>
            <w:r w:rsidRPr="001829FF">
              <w:rPr>
                <w:rFonts w:ascii="Times New Roman" w:hAnsi="Times New Roman" w:cs="Times New Roman"/>
              </w:rPr>
              <w:t xml:space="preserve">Convenience Store </w:t>
            </w:r>
          </w:p>
          <w:p w14:paraId="0C285CE1" w14:textId="77777777" w:rsidR="001342E8" w:rsidRPr="001829FF" w:rsidRDefault="001342E8" w:rsidP="00262084">
            <w:pPr>
              <w:jc w:val="right"/>
              <w:rPr>
                <w:rFonts w:ascii="Times New Roman" w:hAnsi="Times New Roman" w:cs="Times New Roman"/>
              </w:rPr>
            </w:pPr>
            <w:r w:rsidRPr="001829FF">
              <w:rPr>
                <w:rFonts w:ascii="Times New Roman" w:hAnsi="Times New Roman" w:cs="Times New Roman"/>
              </w:rPr>
              <w:t>With Gasoline Sales</w:t>
            </w:r>
          </w:p>
        </w:tc>
        <w:tc>
          <w:tcPr>
            <w:tcW w:w="629" w:type="dxa"/>
            <w:shd w:val="clear" w:color="auto" w:fill="595959" w:themeFill="text1" w:themeFillTint="A6"/>
            <w:vAlign w:val="center"/>
          </w:tcPr>
          <w:p w14:paraId="037FE169" w14:textId="77777777" w:rsidR="001342E8" w:rsidRPr="001829FF" w:rsidRDefault="001342E8" w:rsidP="00262084">
            <w:pPr>
              <w:jc w:val="center"/>
              <w:rPr>
                <w:rFonts w:ascii="Times New Roman" w:hAnsi="Times New Roman" w:cs="Times New Roman"/>
              </w:rPr>
            </w:pPr>
          </w:p>
        </w:tc>
        <w:tc>
          <w:tcPr>
            <w:tcW w:w="630" w:type="dxa"/>
            <w:shd w:val="clear" w:color="auto" w:fill="595959" w:themeFill="text1" w:themeFillTint="A6"/>
            <w:vAlign w:val="center"/>
          </w:tcPr>
          <w:p w14:paraId="5BF71910" w14:textId="77777777" w:rsidR="001342E8" w:rsidRPr="001829FF" w:rsidRDefault="001342E8" w:rsidP="00262084">
            <w:pPr>
              <w:jc w:val="center"/>
              <w:rPr>
                <w:rFonts w:ascii="Times New Roman" w:hAnsi="Times New Roman" w:cs="Times New Roman"/>
              </w:rPr>
            </w:pPr>
          </w:p>
        </w:tc>
        <w:tc>
          <w:tcPr>
            <w:tcW w:w="629" w:type="dxa"/>
            <w:shd w:val="clear" w:color="auto" w:fill="595959" w:themeFill="text1" w:themeFillTint="A6"/>
            <w:vAlign w:val="center"/>
          </w:tcPr>
          <w:p w14:paraId="31896330" w14:textId="77777777" w:rsidR="001342E8" w:rsidRPr="001829FF" w:rsidRDefault="001342E8" w:rsidP="00262084">
            <w:pPr>
              <w:jc w:val="center"/>
              <w:rPr>
                <w:rFonts w:ascii="Times New Roman" w:hAnsi="Times New Roman" w:cs="Times New Roman"/>
              </w:rPr>
            </w:pPr>
          </w:p>
        </w:tc>
        <w:tc>
          <w:tcPr>
            <w:tcW w:w="630" w:type="dxa"/>
            <w:shd w:val="clear" w:color="auto" w:fill="595959" w:themeFill="text1" w:themeFillTint="A6"/>
            <w:vAlign w:val="center"/>
          </w:tcPr>
          <w:p w14:paraId="7EAF033F" w14:textId="77777777" w:rsidR="001342E8" w:rsidRPr="001829FF" w:rsidRDefault="001342E8" w:rsidP="00262084">
            <w:pPr>
              <w:jc w:val="center"/>
              <w:rPr>
                <w:rFonts w:ascii="Times New Roman" w:hAnsi="Times New Roman" w:cs="Times New Roman"/>
              </w:rPr>
            </w:pPr>
          </w:p>
        </w:tc>
        <w:tc>
          <w:tcPr>
            <w:tcW w:w="629" w:type="dxa"/>
            <w:shd w:val="clear" w:color="auto" w:fill="595959" w:themeFill="text1" w:themeFillTint="A6"/>
            <w:vAlign w:val="center"/>
          </w:tcPr>
          <w:p w14:paraId="1B1C8DC9" w14:textId="77777777" w:rsidR="001342E8" w:rsidRPr="001829FF" w:rsidRDefault="001342E8" w:rsidP="00262084">
            <w:pPr>
              <w:jc w:val="center"/>
              <w:rPr>
                <w:rFonts w:ascii="Times New Roman" w:hAnsi="Times New Roman" w:cs="Times New Roman"/>
              </w:rPr>
            </w:pPr>
          </w:p>
        </w:tc>
        <w:tc>
          <w:tcPr>
            <w:tcW w:w="630" w:type="dxa"/>
            <w:shd w:val="clear" w:color="auto" w:fill="FFC000"/>
            <w:vAlign w:val="center"/>
          </w:tcPr>
          <w:p w14:paraId="31782246" w14:textId="77777777" w:rsidR="001342E8" w:rsidRPr="001829FF" w:rsidRDefault="001342E8" w:rsidP="00262084">
            <w:pPr>
              <w:jc w:val="center"/>
              <w:rPr>
                <w:rFonts w:ascii="Times New Roman" w:hAnsi="Times New Roman" w:cs="Times New Roman"/>
              </w:rPr>
            </w:pPr>
            <w:r w:rsidRPr="001829FF">
              <w:rPr>
                <w:rFonts w:ascii="Times New Roman" w:hAnsi="Times New Roman" w:cs="Times New Roman"/>
                <w:color w:val="FF0000"/>
              </w:rPr>
              <w:t>C*</w:t>
            </w:r>
          </w:p>
        </w:tc>
        <w:tc>
          <w:tcPr>
            <w:tcW w:w="629" w:type="dxa"/>
            <w:shd w:val="clear" w:color="auto" w:fill="FFC000"/>
            <w:vAlign w:val="center"/>
          </w:tcPr>
          <w:p w14:paraId="68C7B17E" w14:textId="77777777" w:rsidR="001342E8" w:rsidRPr="001829FF" w:rsidRDefault="001342E8" w:rsidP="00262084">
            <w:pPr>
              <w:jc w:val="center"/>
              <w:rPr>
                <w:rFonts w:ascii="Times New Roman" w:hAnsi="Times New Roman" w:cs="Times New Roman"/>
              </w:rPr>
            </w:pPr>
            <w:r w:rsidRPr="001829FF">
              <w:rPr>
                <w:rFonts w:ascii="Times New Roman" w:hAnsi="Times New Roman" w:cs="Times New Roman"/>
              </w:rPr>
              <w:t>C</w:t>
            </w:r>
          </w:p>
        </w:tc>
        <w:tc>
          <w:tcPr>
            <w:tcW w:w="630" w:type="dxa"/>
            <w:shd w:val="clear" w:color="auto" w:fill="FFC000"/>
            <w:vAlign w:val="center"/>
          </w:tcPr>
          <w:p w14:paraId="4FF1155A" w14:textId="77777777" w:rsidR="001342E8" w:rsidRPr="001829FF" w:rsidRDefault="001342E8" w:rsidP="00262084">
            <w:pPr>
              <w:jc w:val="center"/>
              <w:rPr>
                <w:rFonts w:ascii="Times New Roman" w:hAnsi="Times New Roman" w:cs="Times New Roman"/>
              </w:rPr>
            </w:pPr>
            <w:r w:rsidRPr="001829FF">
              <w:rPr>
                <w:rFonts w:ascii="Times New Roman" w:hAnsi="Times New Roman" w:cs="Times New Roman"/>
              </w:rPr>
              <w:t>C</w:t>
            </w:r>
          </w:p>
        </w:tc>
        <w:tc>
          <w:tcPr>
            <w:tcW w:w="629" w:type="dxa"/>
            <w:shd w:val="clear" w:color="auto" w:fill="595959" w:themeFill="text1" w:themeFillTint="A6"/>
            <w:vAlign w:val="center"/>
          </w:tcPr>
          <w:p w14:paraId="6ECCEAB8" w14:textId="77777777" w:rsidR="001342E8" w:rsidRPr="001829FF" w:rsidRDefault="001342E8" w:rsidP="00262084">
            <w:pPr>
              <w:jc w:val="center"/>
              <w:rPr>
                <w:rFonts w:ascii="Times New Roman" w:hAnsi="Times New Roman" w:cs="Times New Roman"/>
              </w:rPr>
            </w:pPr>
          </w:p>
        </w:tc>
        <w:tc>
          <w:tcPr>
            <w:tcW w:w="630" w:type="dxa"/>
            <w:shd w:val="clear" w:color="auto" w:fill="595959" w:themeFill="text1" w:themeFillTint="A6"/>
            <w:vAlign w:val="center"/>
          </w:tcPr>
          <w:p w14:paraId="46558A8E" w14:textId="77777777" w:rsidR="001342E8" w:rsidRPr="001829FF" w:rsidRDefault="001342E8" w:rsidP="00262084">
            <w:pPr>
              <w:jc w:val="center"/>
              <w:rPr>
                <w:rFonts w:ascii="Times New Roman" w:hAnsi="Times New Roman" w:cs="Times New Roman"/>
              </w:rPr>
            </w:pPr>
          </w:p>
        </w:tc>
        <w:tc>
          <w:tcPr>
            <w:tcW w:w="1085" w:type="dxa"/>
            <w:shd w:val="clear" w:color="auto" w:fill="943634" w:themeFill="accent2" w:themeFillShade="BF"/>
            <w:vAlign w:val="center"/>
          </w:tcPr>
          <w:p w14:paraId="5AB15136" w14:textId="77777777" w:rsidR="001342E8" w:rsidRPr="001829FF" w:rsidRDefault="001342E8" w:rsidP="00262084">
            <w:pPr>
              <w:jc w:val="center"/>
              <w:rPr>
                <w:rFonts w:ascii="Times New Roman" w:hAnsi="Times New Roman" w:cs="Times New Roman"/>
              </w:rPr>
            </w:pPr>
            <w:r w:rsidRPr="001829FF">
              <w:rPr>
                <w:rFonts w:ascii="Times New Roman" w:hAnsi="Times New Roman" w:cs="Times New Roman"/>
              </w:rPr>
              <w:t>D**</w:t>
            </w:r>
          </w:p>
        </w:tc>
      </w:tr>
      <w:tr w:rsidR="001342E8" w:rsidRPr="001829FF" w14:paraId="1311F5CF" w14:textId="77777777" w:rsidTr="00262084">
        <w:tc>
          <w:tcPr>
            <w:tcW w:w="2430" w:type="dxa"/>
            <w:shd w:val="clear" w:color="auto" w:fill="FFFFFF" w:themeFill="background1"/>
          </w:tcPr>
          <w:p w14:paraId="1BB91257" w14:textId="77777777" w:rsidR="001342E8" w:rsidRPr="001829FF" w:rsidRDefault="001342E8" w:rsidP="00262084">
            <w:pPr>
              <w:jc w:val="right"/>
              <w:rPr>
                <w:rFonts w:ascii="Times New Roman" w:hAnsi="Times New Roman" w:cs="Times New Roman"/>
              </w:rPr>
            </w:pPr>
            <w:r w:rsidRPr="001829FF">
              <w:rPr>
                <w:rFonts w:ascii="Times New Roman" w:hAnsi="Times New Roman" w:cs="Times New Roman"/>
              </w:rPr>
              <w:t>Gasoline Sales Without Convenience Store</w:t>
            </w:r>
          </w:p>
        </w:tc>
        <w:tc>
          <w:tcPr>
            <w:tcW w:w="629" w:type="dxa"/>
            <w:shd w:val="clear" w:color="auto" w:fill="595959" w:themeFill="text1" w:themeFillTint="A6"/>
            <w:vAlign w:val="center"/>
          </w:tcPr>
          <w:p w14:paraId="26015A0A" w14:textId="77777777" w:rsidR="001342E8" w:rsidRPr="001829FF" w:rsidRDefault="001342E8" w:rsidP="00262084">
            <w:pPr>
              <w:jc w:val="center"/>
              <w:rPr>
                <w:rFonts w:ascii="Times New Roman" w:hAnsi="Times New Roman" w:cs="Times New Roman"/>
              </w:rPr>
            </w:pPr>
          </w:p>
        </w:tc>
        <w:tc>
          <w:tcPr>
            <w:tcW w:w="630" w:type="dxa"/>
            <w:shd w:val="clear" w:color="auto" w:fill="595959" w:themeFill="text1" w:themeFillTint="A6"/>
            <w:vAlign w:val="center"/>
          </w:tcPr>
          <w:p w14:paraId="1CE80195" w14:textId="77777777" w:rsidR="001342E8" w:rsidRPr="001829FF" w:rsidRDefault="001342E8" w:rsidP="00262084">
            <w:pPr>
              <w:jc w:val="center"/>
              <w:rPr>
                <w:rFonts w:ascii="Times New Roman" w:hAnsi="Times New Roman" w:cs="Times New Roman"/>
              </w:rPr>
            </w:pPr>
          </w:p>
        </w:tc>
        <w:tc>
          <w:tcPr>
            <w:tcW w:w="629" w:type="dxa"/>
            <w:shd w:val="clear" w:color="auto" w:fill="595959" w:themeFill="text1" w:themeFillTint="A6"/>
            <w:vAlign w:val="center"/>
          </w:tcPr>
          <w:p w14:paraId="0B9183B4" w14:textId="77777777" w:rsidR="001342E8" w:rsidRPr="001829FF" w:rsidRDefault="001342E8" w:rsidP="00262084">
            <w:pPr>
              <w:jc w:val="center"/>
              <w:rPr>
                <w:rFonts w:ascii="Times New Roman" w:hAnsi="Times New Roman" w:cs="Times New Roman"/>
              </w:rPr>
            </w:pPr>
          </w:p>
        </w:tc>
        <w:tc>
          <w:tcPr>
            <w:tcW w:w="630" w:type="dxa"/>
            <w:shd w:val="clear" w:color="auto" w:fill="595959" w:themeFill="text1" w:themeFillTint="A6"/>
            <w:vAlign w:val="center"/>
          </w:tcPr>
          <w:p w14:paraId="68764A4F" w14:textId="77777777" w:rsidR="001342E8" w:rsidRPr="001829FF" w:rsidRDefault="001342E8" w:rsidP="00262084">
            <w:pPr>
              <w:jc w:val="center"/>
              <w:rPr>
                <w:rFonts w:ascii="Times New Roman" w:hAnsi="Times New Roman" w:cs="Times New Roman"/>
              </w:rPr>
            </w:pPr>
          </w:p>
        </w:tc>
        <w:tc>
          <w:tcPr>
            <w:tcW w:w="629" w:type="dxa"/>
            <w:shd w:val="clear" w:color="auto" w:fill="595959" w:themeFill="text1" w:themeFillTint="A6"/>
            <w:vAlign w:val="center"/>
          </w:tcPr>
          <w:p w14:paraId="1D0DA233" w14:textId="77777777" w:rsidR="001342E8" w:rsidRPr="001829FF" w:rsidRDefault="001342E8" w:rsidP="00262084">
            <w:pPr>
              <w:jc w:val="center"/>
              <w:rPr>
                <w:rFonts w:ascii="Times New Roman" w:hAnsi="Times New Roman" w:cs="Times New Roman"/>
              </w:rPr>
            </w:pPr>
          </w:p>
        </w:tc>
        <w:tc>
          <w:tcPr>
            <w:tcW w:w="630" w:type="dxa"/>
            <w:shd w:val="clear" w:color="auto" w:fill="FFC000"/>
            <w:vAlign w:val="center"/>
          </w:tcPr>
          <w:p w14:paraId="2F144EC7" w14:textId="77777777" w:rsidR="001342E8" w:rsidRPr="001829FF" w:rsidRDefault="001342E8" w:rsidP="00262084">
            <w:pPr>
              <w:jc w:val="center"/>
              <w:rPr>
                <w:rFonts w:ascii="Times New Roman" w:hAnsi="Times New Roman" w:cs="Times New Roman"/>
              </w:rPr>
            </w:pPr>
            <w:r w:rsidRPr="001829FF">
              <w:rPr>
                <w:rFonts w:ascii="Times New Roman" w:hAnsi="Times New Roman" w:cs="Times New Roman"/>
                <w:color w:val="FF0000"/>
              </w:rPr>
              <w:t>C*</w:t>
            </w:r>
          </w:p>
        </w:tc>
        <w:tc>
          <w:tcPr>
            <w:tcW w:w="629" w:type="dxa"/>
            <w:shd w:val="clear" w:color="auto" w:fill="FFC000"/>
            <w:vAlign w:val="center"/>
          </w:tcPr>
          <w:p w14:paraId="391EF060" w14:textId="77777777" w:rsidR="001342E8" w:rsidRPr="001829FF" w:rsidRDefault="001342E8" w:rsidP="00262084">
            <w:pPr>
              <w:jc w:val="center"/>
              <w:rPr>
                <w:rFonts w:ascii="Times New Roman" w:hAnsi="Times New Roman" w:cs="Times New Roman"/>
              </w:rPr>
            </w:pPr>
            <w:r w:rsidRPr="001829FF">
              <w:rPr>
                <w:rFonts w:ascii="Times New Roman" w:hAnsi="Times New Roman" w:cs="Times New Roman"/>
              </w:rPr>
              <w:t>C</w:t>
            </w:r>
          </w:p>
        </w:tc>
        <w:tc>
          <w:tcPr>
            <w:tcW w:w="630" w:type="dxa"/>
            <w:shd w:val="clear" w:color="auto" w:fill="595959" w:themeFill="text1" w:themeFillTint="A6"/>
            <w:vAlign w:val="center"/>
          </w:tcPr>
          <w:p w14:paraId="72F862AC" w14:textId="77777777" w:rsidR="001342E8" w:rsidRPr="001829FF" w:rsidRDefault="001342E8" w:rsidP="00262084">
            <w:pPr>
              <w:jc w:val="center"/>
              <w:rPr>
                <w:rFonts w:ascii="Times New Roman" w:hAnsi="Times New Roman" w:cs="Times New Roman"/>
              </w:rPr>
            </w:pPr>
          </w:p>
        </w:tc>
        <w:tc>
          <w:tcPr>
            <w:tcW w:w="629" w:type="dxa"/>
            <w:shd w:val="clear" w:color="auto" w:fill="FFC000"/>
            <w:vAlign w:val="center"/>
          </w:tcPr>
          <w:p w14:paraId="3DEE4B7C" w14:textId="77777777" w:rsidR="001342E8" w:rsidRPr="001829FF" w:rsidRDefault="001342E8" w:rsidP="00262084">
            <w:pPr>
              <w:jc w:val="center"/>
              <w:rPr>
                <w:rFonts w:ascii="Times New Roman" w:hAnsi="Times New Roman" w:cs="Times New Roman"/>
              </w:rPr>
            </w:pPr>
            <w:r w:rsidRPr="001829FF">
              <w:rPr>
                <w:rFonts w:ascii="Times New Roman" w:hAnsi="Times New Roman" w:cs="Times New Roman"/>
              </w:rPr>
              <w:t>C</w:t>
            </w:r>
          </w:p>
        </w:tc>
        <w:tc>
          <w:tcPr>
            <w:tcW w:w="630" w:type="dxa"/>
            <w:shd w:val="clear" w:color="auto" w:fill="595959" w:themeFill="text1" w:themeFillTint="A6"/>
            <w:vAlign w:val="center"/>
          </w:tcPr>
          <w:p w14:paraId="79D29635" w14:textId="77777777" w:rsidR="001342E8" w:rsidRPr="001829FF" w:rsidRDefault="001342E8" w:rsidP="00262084">
            <w:pPr>
              <w:jc w:val="center"/>
              <w:rPr>
                <w:rFonts w:ascii="Times New Roman" w:hAnsi="Times New Roman" w:cs="Times New Roman"/>
              </w:rPr>
            </w:pPr>
          </w:p>
        </w:tc>
        <w:tc>
          <w:tcPr>
            <w:tcW w:w="1085" w:type="dxa"/>
            <w:shd w:val="clear" w:color="auto" w:fill="595959" w:themeFill="text1" w:themeFillTint="A6"/>
            <w:vAlign w:val="center"/>
          </w:tcPr>
          <w:p w14:paraId="1ED95802" w14:textId="1F4DE3DD" w:rsidR="001342E8" w:rsidRPr="001829FF" w:rsidRDefault="00A568FB" w:rsidP="00262084">
            <w:pPr>
              <w:jc w:val="center"/>
              <w:rPr>
                <w:rFonts w:ascii="Times New Roman" w:hAnsi="Times New Roman" w:cs="Times New Roman"/>
              </w:rPr>
            </w:pPr>
            <w:r>
              <w:rPr>
                <w:rFonts w:ascii="Times New Roman" w:hAnsi="Times New Roman" w:cs="Times New Roman"/>
              </w:rPr>
              <w:t>D**</w:t>
            </w:r>
          </w:p>
        </w:tc>
      </w:tr>
    </w:tbl>
    <w:tbl>
      <w:tblPr>
        <w:tblStyle w:val="TableGrid4"/>
        <w:tblW w:w="9810" w:type="dxa"/>
        <w:tblInd w:w="-5" w:type="dxa"/>
        <w:tblLook w:val="04A0" w:firstRow="1" w:lastRow="0" w:firstColumn="1" w:lastColumn="0" w:noHBand="0" w:noVBand="1"/>
      </w:tblPr>
      <w:tblGrid>
        <w:gridCol w:w="9810"/>
      </w:tblGrid>
      <w:tr w:rsidR="001342E8" w:rsidRPr="001829FF" w14:paraId="1941F159" w14:textId="77777777" w:rsidTr="00262084">
        <w:tc>
          <w:tcPr>
            <w:tcW w:w="9810" w:type="dxa"/>
            <w:tcBorders>
              <w:bottom w:val="single" w:sz="4" w:space="0" w:color="auto"/>
            </w:tcBorders>
          </w:tcPr>
          <w:p w14:paraId="330FB8B4" w14:textId="77777777" w:rsidR="001342E8" w:rsidRPr="001829FF" w:rsidRDefault="001342E8" w:rsidP="00262084">
            <w:pPr>
              <w:ind w:left="360"/>
              <w:jc w:val="center"/>
              <w:rPr>
                <w:rFonts w:ascii="Times New Roman" w:hAnsi="Times New Roman" w:cs="Times New Roman"/>
                <w:b/>
                <w:i/>
                <w:color w:val="FF0000"/>
              </w:rPr>
            </w:pPr>
            <w:r w:rsidRPr="001829FF">
              <w:rPr>
                <w:rFonts w:ascii="Times New Roman" w:hAnsi="Times New Roman" w:cs="Times New Roman"/>
                <w:b/>
                <w:i/>
                <w:color w:val="FF0000"/>
              </w:rPr>
              <w:t>*Permitted North of I-70 Only</w:t>
            </w:r>
          </w:p>
          <w:p w14:paraId="7D2D9533" w14:textId="77777777" w:rsidR="001342E8" w:rsidRPr="001829FF" w:rsidRDefault="001342E8" w:rsidP="00262084">
            <w:pPr>
              <w:pStyle w:val="ListParagraph"/>
              <w:jc w:val="center"/>
              <w:rPr>
                <w:rFonts w:ascii="Times New Roman" w:hAnsi="Times New Roman" w:cs="Times New Roman"/>
                <w:b/>
                <w:i/>
              </w:rPr>
            </w:pPr>
            <w:r w:rsidRPr="001829FF">
              <w:rPr>
                <w:rFonts w:ascii="Times New Roman" w:hAnsi="Times New Roman" w:cs="Times New Roman"/>
                <w:b/>
                <w:i/>
              </w:rPr>
              <w:t>**See District for Additional Requirements and Uses</w:t>
            </w:r>
          </w:p>
          <w:p w14:paraId="58C1AE20" w14:textId="77777777" w:rsidR="001342E8" w:rsidRPr="001829FF" w:rsidRDefault="001342E8" w:rsidP="00262084">
            <w:pPr>
              <w:jc w:val="center"/>
              <w:rPr>
                <w:rFonts w:ascii="Times New Roman" w:hAnsi="Times New Roman" w:cs="Times New Roman"/>
                <w:b/>
                <w:i/>
              </w:rPr>
            </w:pPr>
            <w:r w:rsidRPr="001829FF">
              <w:rPr>
                <w:rFonts w:ascii="Times New Roman" w:hAnsi="Times New Roman" w:cs="Times New Roman"/>
                <w:b/>
                <w:i/>
              </w:rPr>
              <w:t>*** Permitted as an Accessory Use</w:t>
            </w:r>
          </w:p>
        </w:tc>
      </w:tr>
    </w:tbl>
    <w:p w14:paraId="41BF8332" w14:textId="725723A5" w:rsidR="001342E8" w:rsidRPr="001829FF" w:rsidRDefault="001342E8" w:rsidP="001342E8">
      <w:pPr>
        <w:rPr>
          <w:rFonts w:ascii="Times New Roman" w:hAnsi="Times New Roman" w:cs="Times New Roman"/>
        </w:rPr>
      </w:pPr>
    </w:p>
    <w:p w14:paraId="1F684BAA" w14:textId="7F2B8ED9" w:rsidR="003A1305" w:rsidRPr="001829FF" w:rsidRDefault="003A1305" w:rsidP="003A1305">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II</w:t>
      </w:r>
    </w:p>
    <w:p w14:paraId="584D6A13" w14:textId="77777777" w:rsidR="002833E9" w:rsidRPr="001829FF" w:rsidRDefault="002833E9" w:rsidP="008F5323">
      <w:pPr>
        <w:spacing w:after="0" w:line="240" w:lineRule="auto"/>
        <w:ind w:firstLine="720"/>
        <w:jc w:val="both"/>
        <w:rPr>
          <w:rFonts w:ascii="Times New Roman" w:hAnsi="Times New Roman" w:cs="Times New Roman"/>
          <w:bCs/>
          <w:u w:val="single"/>
        </w:rPr>
      </w:pPr>
    </w:p>
    <w:p w14:paraId="274505A9" w14:textId="79082559" w:rsidR="008F5323" w:rsidRPr="001829FF" w:rsidRDefault="008F5323" w:rsidP="008F5323">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w:t>
      </w:r>
      <w:r w:rsidR="000738F6" w:rsidRPr="001829FF">
        <w:rPr>
          <w:rFonts w:ascii="Times New Roman" w:hAnsi="Times New Roman" w:cs="Times New Roman"/>
          <w:bCs/>
          <w:u w:val="single"/>
        </w:rPr>
        <w:t>le 15, Chapter 155, § 155.00</w:t>
      </w:r>
      <w:r w:rsidR="000E7533" w:rsidRPr="001829FF">
        <w:rPr>
          <w:rFonts w:ascii="Times New Roman" w:hAnsi="Times New Roman" w:cs="Times New Roman"/>
          <w:bCs/>
          <w:u w:val="single"/>
        </w:rPr>
        <w:t>8</w:t>
      </w:r>
      <w:r w:rsidR="000738F6" w:rsidRPr="001829FF">
        <w:rPr>
          <w:rFonts w:ascii="Times New Roman" w:hAnsi="Times New Roman" w:cs="Times New Roman"/>
          <w:bCs/>
          <w:u w:val="single"/>
        </w:rPr>
        <w:t xml:space="preserve">, </w:t>
      </w:r>
      <w:r w:rsidR="000E7533" w:rsidRPr="001829FF">
        <w:rPr>
          <w:rFonts w:ascii="Times New Roman" w:hAnsi="Times New Roman" w:cs="Times New Roman"/>
          <w:bCs/>
          <w:u w:val="single"/>
        </w:rPr>
        <w:t>1</w:t>
      </w:r>
      <w:r w:rsidRPr="001829FF">
        <w:rPr>
          <w:rFonts w:ascii="Times New Roman" w:hAnsi="Times New Roman" w:cs="Times New Roman"/>
          <w:bCs/>
          <w:u w:val="single"/>
        </w:rPr>
        <w:t>,</w:t>
      </w:r>
      <w:r w:rsidRPr="001829FF">
        <w:rPr>
          <w:rFonts w:ascii="Times New Roman" w:hAnsi="Times New Roman" w:cs="Times New Roman"/>
          <w:bCs/>
        </w:rPr>
        <w:t xml:space="preserve"> </w:t>
      </w:r>
      <w:r w:rsidR="00A769C7" w:rsidRPr="001829FF">
        <w:rPr>
          <w:rFonts w:ascii="Times New Roman" w:hAnsi="Times New Roman" w:cs="Times New Roman"/>
          <w:bCs/>
        </w:rPr>
        <w:t xml:space="preserve">paragraph one </w:t>
      </w:r>
      <w:r w:rsidRPr="001829FF">
        <w:rPr>
          <w:rFonts w:ascii="Times New Roman" w:hAnsi="Times New Roman" w:cs="Times New Roman"/>
          <w:bCs/>
        </w:rPr>
        <w:t xml:space="preserve">shall be amended by </w:t>
      </w:r>
      <w:r w:rsidR="000E7533" w:rsidRPr="001829FF">
        <w:rPr>
          <w:rFonts w:ascii="Times New Roman" w:hAnsi="Times New Roman" w:cs="Times New Roman"/>
          <w:bCs/>
        </w:rPr>
        <w:t>adding the following language</w:t>
      </w:r>
      <w:r w:rsidR="00AE21EF" w:rsidRPr="001829FF">
        <w:rPr>
          <w:rFonts w:ascii="Times New Roman" w:hAnsi="Times New Roman" w:cs="Times New Roman"/>
          <w:bCs/>
        </w:rPr>
        <w:t xml:space="preserve"> to allow </w:t>
      </w:r>
      <w:r w:rsidR="00A769C7" w:rsidRPr="001829FF">
        <w:rPr>
          <w:rFonts w:ascii="Times New Roman" w:hAnsi="Times New Roman" w:cs="Times New Roman"/>
          <w:bCs/>
        </w:rPr>
        <w:t>existing single- and two-unit residential uses to remain in DT District to read as follows</w:t>
      </w:r>
      <w:r w:rsidRPr="001829FF">
        <w:rPr>
          <w:rFonts w:ascii="Times New Roman" w:hAnsi="Times New Roman" w:cs="Times New Roman"/>
          <w:bCs/>
        </w:rPr>
        <w:t>:</w:t>
      </w:r>
    </w:p>
    <w:p w14:paraId="360064F2" w14:textId="77777777" w:rsidR="008F5323" w:rsidRPr="001829FF" w:rsidRDefault="008F5323" w:rsidP="008F5323">
      <w:pPr>
        <w:spacing w:after="0" w:line="240" w:lineRule="auto"/>
        <w:ind w:firstLine="720"/>
        <w:jc w:val="both"/>
        <w:rPr>
          <w:rFonts w:ascii="Times New Roman" w:hAnsi="Times New Roman" w:cs="Times New Roman"/>
          <w:bCs/>
        </w:rPr>
      </w:pPr>
    </w:p>
    <w:p w14:paraId="482D6CA8" w14:textId="1DF91E32" w:rsidR="008F5323" w:rsidRPr="001829FF" w:rsidRDefault="00925CF9" w:rsidP="00A769C7">
      <w:pPr>
        <w:spacing w:after="0" w:line="240" w:lineRule="auto"/>
        <w:ind w:left="720"/>
        <w:jc w:val="both"/>
        <w:rPr>
          <w:rFonts w:ascii="Times New Roman" w:hAnsi="Times New Roman" w:cs="Times New Roman"/>
          <w:bCs/>
          <w:i/>
        </w:rPr>
      </w:pPr>
      <w:r w:rsidRPr="001829FF">
        <w:rPr>
          <w:rFonts w:ascii="Times New Roman" w:hAnsi="Times New Roman" w:cs="Times New Roman"/>
          <w:bCs/>
          <w:i/>
        </w:rPr>
        <w:t>“</w:t>
      </w:r>
      <w:r w:rsidR="00A769C7" w:rsidRPr="001829FF">
        <w:rPr>
          <w:rFonts w:ascii="Times New Roman" w:hAnsi="Times New Roman" w:cs="Times New Roman"/>
          <w:bCs/>
          <w:i/>
        </w:rPr>
        <w:t>Existing single and two-unit residential uses may remain as part of the downtown fabric and heritage following the Traditional Neighborhood District development standards, see 155.009, 3, Table B.</w:t>
      </w:r>
      <w:r w:rsidR="0079299D" w:rsidRPr="001829FF">
        <w:rPr>
          <w:rFonts w:ascii="Times New Roman" w:hAnsi="Times New Roman" w:cs="Times New Roman"/>
          <w:bCs/>
          <w:i/>
        </w:rPr>
        <w:t>”</w:t>
      </w:r>
    </w:p>
    <w:p w14:paraId="2004AF8E" w14:textId="2CF3FD31" w:rsidR="008F5323" w:rsidRPr="001829FF" w:rsidRDefault="008F5323" w:rsidP="008F5323">
      <w:pPr>
        <w:spacing w:after="0" w:line="240" w:lineRule="auto"/>
        <w:jc w:val="both"/>
        <w:rPr>
          <w:rFonts w:ascii="Times New Roman" w:hAnsi="Times New Roman" w:cs="Times New Roman"/>
        </w:rPr>
      </w:pPr>
    </w:p>
    <w:p w14:paraId="4F45DDA0" w14:textId="602E02BE" w:rsidR="008F5323" w:rsidRPr="001829FF" w:rsidRDefault="003969C2" w:rsidP="008F5323">
      <w:pPr>
        <w:spacing w:after="0" w:line="240" w:lineRule="auto"/>
        <w:jc w:val="both"/>
        <w:rPr>
          <w:rFonts w:ascii="Times New Roman" w:hAnsi="Times New Roman" w:cs="Times New Roman"/>
          <w:bCs/>
        </w:rPr>
      </w:pPr>
      <w:r w:rsidRPr="001829FF">
        <w:rPr>
          <w:rFonts w:ascii="Times New Roman" w:hAnsi="Times New Roman" w:cs="Times New Roman"/>
          <w:bCs/>
        </w:rPr>
        <w:tab/>
      </w:r>
      <w:bookmarkStart w:id="0" w:name="_Hlk47531894"/>
      <w:r w:rsidR="008F5323" w:rsidRPr="001829FF">
        <w:rPr>
          <w:rFonts w:ascii="Times New Roman" w:hAnsi="Times New Roman" w:cs="Times New Roman"/>
          <w:bCs/>
          <w:u w:val="single"/>
        </w:rPr>
        <w:t xml:space="preserve">Title 15, Chapter 155, § </w:t>
      </w:r>
      <w:bookmarkEnd w:id="0"/>
      <w:r w:rsidR="004A3EEF" w:rsidRPr="001829FF">
        <w:rPr>
          <w:rFonts w:ascii="Times New Roman" w:hAnsi="Times New Roman" w:cs="Times New Roman"/>
          <w:bCs/>
          <w:u w:val="single"/>
        </w:rPr>
        <w:t>155.00</w:t>
      </w:r>
      <w:r w:rsidR="00A769C7" w:rsidRPr="001829FF">
        <w:rPr>
          <w:rFonts w:ascii="Times New Roman" w:hAnsi="Times New Roman" w:cs="Times New Roman"/>
          <w:bCs/>
          <w:u w:val="single"/>
        </w:rPr>
        <w:t>8, 1</w:t>
      </w:r>
      <w:r w:rsidR="008F5323" w:rsidRPr="001829FF">
        <w:rPr>
          <w:rFonts w:ascii="Times New Roman" w:hAnsi="Times New Roman" w:cs="Times New Roman"/>
          <w:bCs/>
        </w:rPr>
        <w:t xml:space="preserve">, shall be amended by adding </w:t>
      </w:r>
      <w:r w:rsidR="00A769C7" w:rsidRPr="001829FF">
        <w:rPr>
          <w:rFonts w:ascii="Times New Roman" w:hAnsi="Times New Roman" w:cs="Times New Roman"/>
          <w:bCs/>
        </w:rPr>
        <w:t xml:space="preserve">density ranges by </w:t>
      </w:r>
      <w:r w:rsidR="008F5323" w:rsidRPr="001829FF">
        <w:rPr>
          <w:rFonts w:ascii="Times New Roman" w:hAnsi="Times New Roman" w:cs="Times New Roman"/>
          <w:bCs/>
        </w:rPr>
        <w:t xml:space="preserve">inserting </w:t>
      </w:r>
      <w:r w:rsidR="003B7C33" w:rsidRPr="001829FF">
        <w:rPr>
          <w:rFonts w:ascii="Times New Roman" w:hAnsi="Times New Roman" w:cs="Times New Roman"/>
          <w:bCs/>
        </w:rPr>
        <w:t>the following</w:t>
      </w:r>
      <w:r w:rsidR="008F5323" w:rsidRPr="001829FF">
        <w:rPr>
          <w:rFonts w:ascii="Times New Roman" w:hAnsi="Times New Roman" w:cs="Times New Roman"/>
          <w:bCs/>
        </w:rPr>
        <w:t>:</w:t>
      </w:r>
    </w:p>
    <w:p w14:paraId="46543252" w14:textId="77777777" w:rsidR="008F5323" w:rsidRPr="001829FF" w:rsidRDefault="008F5323" w:rsidP="008F5323">
      <w:pPr>
        <w:spacing w:after="0" w:line="240" w:lineRule="auto"/>
        <w:jc w:val="both"/>
        <w:rPr>
          <w:rFonts w:ascii="Times New Roman" w:hAnsi="Times New Roman" w:cs="Times New Roman"/>
          <w:bCs/>
        </w:rPr>
      </w:pPr>
      <w:r w:rsidRPr="001829FF">
        <w:rPr>
          <w:rFonts w:ascii="Times New Roman" w:hAnsi="Times New Roman" w:cs="Times New Roman"/>
          <w:bCs/>
        </w:rPr>
        <w:tab/>
      </w:r>
    </w:p>
    <w:p w14:paraId="271B3C8C" w14:textId="06E09BF5" w:rsidR="003B7C33" w:rsidRPr="001829FF" w:rsidRDefault="008F5323" w:rsidP="003B7C33">
      <w:pPr>
        <w:spacing w:after="0" w:line="240" w:lineRule="auto"/>
        <w:ind w:left="720"/>
        <w:jc w:val="both"/>
        <w:rPr>
          <w:rFonts w:ascii="Times New Roman" w:hAnsi="Times New Roman" w:cs="Times New Roman"/>
          <w:bCs/>
          <w:i/>
        </w:rPr>
      </w:pPr>
      <w:r w:rsidRPr="001829FF">
        <w:rPr>
          <w:rFonts w:ascii="Times New Roman" w:hAnsi="Times New Roman" w:cs="Times New Roman"/>
          <w:bCs/>
        </w:rPr>
        <w:t>“</w:t>
      </w:r>
      <w:r w:rsidR="003B7C33" w:rsidRPr="001829FF">
        <w:rPr>
          <w:rFonts w:ascii="Times New Roman" w:hAnsi="Times New Roman" w:cs="Times New Roman"/>
          <w:bCs/>
          <w:i/>
        </w:rPr>
        <w:t>The permitted range of densities for this district shall be as follows:</w:t>
      </w:r>
    </w:p>
    <w:tbl>
      <w:tblPr>
        <w:tblStyle w:val="TableGrid"/>
        <w:tblW w:w="9643" w:type="dxa"/>
        <w:tblInd w:w="-18" w:type="dxa"/>
        <w:tblLook w:val="04A0" w:firstRow="1" w:lastRow="0" w:firstColumn="1" w:lastColumn="0" w:noHBand="0" w:noVBand="1"/>
      </w:tblPr>
      <w:tblGrid>
        <w:gridCol w:w="4505"/>
        <w:gridCol w:w="5138"/>
      </w:tblGrid>
      <w:tr w:rsidR="003B7C33" w:rsidRPr="001829FF" w14:paraId="68D6046F" w14:textId="77777777" w:rsidTr="003B7C33">
        <w:trPr>
          <w:trHeight w:val="27"/>
        </w:trPr>
        <w:tc>
          <w:tcPr>
            <w:tcW w:w="4505" w:type="dxa"/>
            <w:tcBorders>
              <w:top w:val="single" w:sz="18" w:space="0" w:color="auto"/>
              <w:left w:val="single" w:sz="18" w:space="0" w:color="auto"/>
              <w:bottom w:val="single" w:sz="4" w:space="0" w:color="auto"/>
              <w:right w:val="single" w:sz="4" w:space="0" w:color="auto"/>
            </w:tcBorders>
            <w:shd w:val="clear" w:color="auto" w:fill="000000" w:themeFill="text1"/>
            <w:hideMark/>
          </w:tcPr>
          <w:p w14:paraId="6426D0F9" w14:textId="77777777" w:rsidR="003B7C33" w:rsidRPr="001829FF" w:rsidRDefault="003B7C33">
            <w:pPr>
              <w:spacing w:line="288" w:lineRule="auto"/>
              <w:rPr>
                <w:rFonts w:ascii="Times New Roman" w:hAnsi="Times New Roman" w:cs="Times New Roman"/>
                <w:b/>
                <w:i/>
                <w:color w:val="FFFFFF" w:themeColor="background1"/>
              </w:rPr>
            </w:pPr>
            <w:r w:rsidRPr="001829FF">
              <w:rPr>
                <w:rFonts w:ascii="Times New Roman" w:hAnsi="Times New Roman" w:cs="Times New Roman"/>
                <w:b/>
                <w:i/>
                <w:color w:val="FFFFFF" w:themeColor="background1"/>
              </w:rPr>
              <w:t>Development Type</w:t>
            </w:r>
          </w:p>
        </w:tc>
        <w:tc>
          <w:tcPr>
            <w:tcW w:w="5138" w:type="dxa"/>
            <w:tcBorders>
              <w:top w:val="single" w:sz="4" w:space="0" w:color="auto"/>
              <w:left w:val="single" w:sz="4" w:space="0" w:color="auto"/>
              <w:bottom w:val="single" w:sz="4" w:space="0" w:color="auto"/>
              <w:right w:val="single" w:sz="18" w:space="0" w:color="auto"/>
            </w:tcBorders>
            <w:shd w:val="clear" w:color="auto" w:fill="000000" w:themeFill="text1"/>
            <w:hideMark/>
          </w:tcPr>
          <w:p w14:paraId="402BBBF2" w14:textId="77777777" w:rsidR="003B7C33" w:rsidRPr="001829FF" w:rsidRDefault="003B7C33">
            <w:pPr>
              <w:spacing w:line="288" w:lineRule="auto"/>
              <w:rPr>
                <w:rFonts w:ascii="Times New Roman" w:hAnsi="Times New Roman" w:cs="Times New Roman"/>
                <w:b/>
                <w:i/>
                <w:color w:val="FFFFFF" w:themeColor="background1"/>
              </w:rPr>
            </w:pPr>
            <w:r w:rsidRPr="001829FF">
              <w:rPr>
                <w:rFonts w:ascii="Times New Roman" w:hAnsi="Times New Roman" w:cs="Times New Roman"/>
                <w:b/>
                <w:i/>
                <w:color w:val="FFFFFF" w:themeColor="background1"/>
              </w:rPr>
              <w:t>Density Range</w:t>
            </w:r>
          </w:p>
        </w:tc>
      </w:tr>
      <w:tr w:rsidR="003B7C33" w:rsidRPr="001829FF" w14:paraId="3D4E7D03" w14:textId="77777777" w:rsidTr="003B7C33">
        <w:trPr>
          <w:trHeight w:val="27"/>
        </w:trPr>
        <w:tc>
          <w:tcPr>
            <w:tcW w:w="4505" w:type="dxa"/>
            <w:tcBorders>
              <w:top w:val="single" w:sz="4" w:space="0" w:color="auto"/>
              <w:left w:val="single" w:sz="18" w:space="0" w:color="auto"/>
              <w:bottom w:val="single" w:sz="4" w:space="0" w:color="auto"/>
              <w:right w:val="single" w:sz="4" w:space="0" w:color="auto"/>
            </w:tcBorders>
            <w:shd w:val="clear" w:color="auto" w:fill="FFFFFF" w:themeFill="background1"/>
            <w:hideMark/>
          </w:tcPr>
          <w:p w14:paraId="75750823" w14:textId="77777777" w:rsidR="003B7C33" w:rsidRPr="001829FF" w:rsidRDefault="003B7C33">
            <w:pPr>
              <w:spacing w:line="288" w:lineRule="auto"/>
              <w:rPr>
                <w:rFonts w:ascii="Times New Roman" w:hAnsi="Times New Roman" w:cs="Times New Roman"/>
                <w:b/>
                <w:i/>
              </w:rPr>
            </w:pPr>
            <w:r w:rsidRPr="001829FF">
              <w:rPr>
                <w:rFonts w:ascii="Times New Roman" w:hAnsi="Times New Roman" w:cs="Times New Roman"/>
                <w:i/>
              </w:rPr>
              <w:t xml:space="preserve">One- and Two-Unit </w:t>
            </w:r>
          </w:p>
        </w:tc>
        <w:tc>
          <w:tcPr>
            <w:tcW w:w="5138" w:type="dxa"/>
            <w:tcBorders>
              <w:top w:val="single" w:sz="4" w:space="0" w:color="auto"/>
              <w:left w:val="single" w:sz="4" w:space="0" w:color="auto"/>
              <w:bottom w:val="single" w:sz="4" w:space="0" w:color="auto"/>
              <w:right w:val="single" w:sz="18" w:space="0" w:color="auto"/>
            </w:tcBorders>
            <w:shd w:val="clear" w:color="auto" w:fill="FFFFFF" w:themeFill="background1"/>
            <w:hideMark/>
          </w:tcPr>
          <w:p w14:paraId="25C6238C" w14:textId="4F4047DA" w:rsidR="003B7C33" w:rsidRPr="001829FF" w:rsidRDefault="003B7C33">
            <w:pPr>
              <w:spacing w:line="288" w:lineRule="auto"/>
              <w:rPr>
                <w:rFonts w:ascii="Times New Roman" w:hAnsi="Times New Roman" w:cs="Times New Roman"/>
                <w:b/>
                <w:i/>
              </w:rPr>
            </w:pPr>
            <w:r w:rsidRPr="001829FF">
              <w:rPr>
                <w:rFonts w:ascii="Times New Roman" w:hAnsi="Times New Roman" w:cs="Times New Roman"/>
                <w:i/>
              </w:rPr>
              <w:t xml:space="preserve"> One or less  to five (</w:t>
            </w:r>
            <w:r w:rsidR="00A66BD8">
              <w:rPr>
                <w:rFonts w:ascii="Times New Roman" w:hAnsi="Times New Roman" w:cs="Times New Roman"/>
                <w:i/>
              </w:rPr>
              <w:t>&lt;</w:t>
            </w:r>
            <w:r w:rsidRPr="001829FF">
              <w:rPr>
                <w:rFonts w:ascii="Times New Roman" w:hAnsi="Times New Roman" w:cs="Times New Roman"/>
                <w:i/>
              </w:rPr>
              <w:t>1-5) dwelling units per acre</w:t>
            </w:r>
          </w:p>
        </w:tc>
      </w:tr>
      <w:tr w:rsidR="003B7C33" w:rsidRPr="001829FF" w14:paraId="67F5665A" w14:textId="77777777" w:rsidTr="003B7C33">
        <w:trPr>
          <w:trHeight w:val="27"/>
        </w:trPr>
        <w:tc>
          <w:tcPr>
            <w:tcW w:w="4505" w:type="dxa"/>
            <w:tcBorders>
              <w:top w:val="single" w:sz="4" w:space="0" w:color="auto"/>
              <w:left w:val="single" w:sz="18" w:space="0" w:color="auto"/>
              <w:bottom w:val="single" w:sz="4" w:space="0" w:color="auto"/>
              <w:right w:val="single" w:sz="4" w:space="0" w:color="auto"/>
            </w:tcBorders>
            <w:shd w:val="clear" w:color="auto" w:fill="FFFFFF" w:themeFill="background1"/>
            <w:hideMark/>
          </w:tcPr>
          <w:p w14:paraId="071EBD0D" w14:textId="77777777" w:rsidR="003B7C33" w:rsidRPr="001829FF" w:rsidRDefault="003B7C33">
            <w:pPr>
              <w:spacing w:line="288" w:lineRule="auto"/>
              <w:rPr>
                <w:rFonts w:ascii="Times New Roman" w:hAnsi="Times New Roman" w:cs="Times New Roman"/>
                <w:b/>
                <w:i/>
              </w:rPr>
            </w:pPr>
            <w:r w:rsidRPr="001829FF">
              <w:rPr>
                <w:rFonts w:ascii="Times New Roman" w:hAnsi="Times New Roman" w:cs="Times New Roman"/>
                <w:i/>
              </w:rPr>
              <w:t xml:space="preserve">Multi-Unit Single Story </w:t>
            </w:r>
          </w:p>
        </w:tc>
        <w:tc>
          <w:tcPr>
            <w:tcW w:w="5138" w:type="dxa"/>
            <w:tcBorders>
              <w:top w:val="single" w:sz="4" w:space="0" w:color="auto"/>
              <w:left w:val="single" w:sz="4" w:space="0" w:color="auto"/>
              <w:bottom w:val="single" w:sz="4" w:space="0" w:color="auto"/>
              <w:right w:val="single" w:sz="18" w:space="0" w:color="auto"/>
            </w:tcBorders>
            <w:shd w:val="clear" w:color="auto" w:fill="FFFFFF" w:themeFill="background1"/>
            <w:hideMark/>
          </w:tcPr>
          <w:p w14:paraId="414750D9" w14:textId="77777777" w:rsidR="003B7C33" w:rsidRPr="001829FF" w:rsidRDefault="003B7C33">
            <w:pPr>
              <w:spacing w:line="288" w:lineRule="auto"/>
              <w:rPr>
                <w:rFonts w:ascii="Times New Roman" w:hAnsi="Times New Roman" w:cs="Times New Roman"/>
                <w:b/>
                <w:i/>
              </w:rPr>
            </w:pPr>
            <w:r w:rsidRPr="001829FF">
              <w:rPr>
                <w:rFonts w:ascii="Times New Roman" w:hAnsi="Times New Roman" w:cs="Times New Roman"/>
                <w:i/>
              </w:rPr>
              <w:t xml:space="preserve"> Three to ten (3 -10) dwelling units per acre</w:t>
            </w:r>
          </w:p>
        </w:tc>
      </w:tr>
      <w:tr w:rsidR="003B7C33" w:rsidRPr="001829FF" w14:paraId="761BFE73" w14:textId="77777777" w:rsidTr="003B7C33">
        <w:trPr>
          <w:trHeight w:val="27"/>
        </w:trPr>
        <w:tc>
          <w:tcPr>
            <w:tcW w:w="4505" w:type="dxa"/>
            <w:tcBorders>
              <w:top w:val="single" w:sz="4" w:space="0" w:color="auto"/>
              <w:left w:val="single" w:sz="18" w:space="0" w:color="auto"/>
              <w:bottom w:val="single" w:sz="4" w:space="0" w:color="auto"/>
              <w:right w:val="single" w:sz="4" w:space="0" w:color="auto"/>
            </w:tcBorders>
            <w:shd w:val="clear" w:color="auto" w:fill="FFFFFF" w:themeFill="background1"/>
            <w:hideMark/>
          </w:tcPr>
          <w:p w14:paraId="4C647C83" w14:textId="77777777" w:rsidR="003B7C33" w:rsidRPr="001829FF" w:rsidRDefault="003B7C33">
            <w:pPr>
              <w:spacing w:line="288" w:lineRule="auto"/>
              <w:rPr>
                <w:rFonts w:ascii="Times New Roman" w:hAnsi="Times New Roman" w:cs="Times New Roman"/>
                <w:b/>
                <w:i/>
              </w:rPr>
            </w:pPr>
            <w:r w:rsidRPr="001829FF">
              <w:rPr>
                <w:rFonts w:ascii="Times New Roman" w:hAnsi="Times New Roman" w:cs="Times New Roman"/>
                <w:i/>
              </w:rPr>
              <w:t>Multi-Unit Two (2) Story</w:t>
            </w:r>
          </w:p>
        </w:tc>
        <w:tc>
          <w:tcPr>
            <w:tcW w:w="5138" w:type="dxa"/>
            <w:tcBorders>
              <w:top w:val="single" w:sz="4" w:space="0" w:color="auto"/>
              <w:left w:val="single" w:sz="4" w:space="0" w:color="auto"/>
              <w:bottom w:val="single" w:sz="4" w:space="0" w:color="auto"/>
              <w:right w:val="single" w:sz="18" w:space="0" w:color="auto"/>
            </w:tcBorders>
            <w:shd w:val="clear" w:color="auto" w:fill="FFFFFF" w:themeFill="background1"/>
            <w:hideMark/>
          </w:tcPr>
          <w:p w14:paraId="4609840F" w14:textId="77777777" w:rsidR="003B7C33" w:rsidRPr="001829FF" w:rsidRDefault="003B7C33">
            <w:pPr>
              <w:spacing w:line="288" w:lineRule="auto"/>
              <w:rPr>
                <w:rFonts w:ascii="Times New Roman" w:hAnsi="Times New Roman" w:cs="Times New Roman"/>
                <w:b/>
                <w:i/>
              </w:rPr>
            </w:pPr>
            <w:r w:rsidRPr="001829FF">
              <w:rPr>
                <w:rFonts w:ascii="Times New Roman" w:hAnsi="Times New Roman" w:cs="Times New Roman"/>
                <w:i/>
              </w:rPr>
              <w:t xml:space="preserve"> Five to fourteen (5 -14) dwelling units per acre</w:t>
            </w:r>
          </w:p>
        </w:tc>
      </w:tr>
      <w:tr w:rsidR="003B7C33" w:rsidRPr="001829FF" w14:paraId="6E1345E5" w14:textId="77777777" w:rsidTr="003B7C33">
        <w:trPr>
          <w:trHeight w:val="27"/>
        </w:trPr>
        <w:tc>
          <w:tcPr>
            <w:tcW w:w="4505" w:type="dxa"/>
            <w:tcBorders>
              <w:top w:val="single" w:sz="4" w:space="0" w:color="auto"/>
              <w:left w:val="single" w:sz="18" w:space="0" w:color="auto"/>
              <w:bottom w:val="single" w:sz="18" w:space="0" w:color="auto"/>
              <w:right w:val="single" w:sz="4" w:space="0" w:color="auto"/>
            </w:tcBorders>
            <w:shd w:val="clear" w:color="auto" w:fill="FFFFFF" w:themeFill="background1"/>
            <w:hideMark/>
          </w:tcPr>
          <w:p w14:paraId="2AFD7B2A" w14:textId="555D14B2" w:rsidR="003B7C33" w:rsidRPr="001829FF" w:rsidRDefault="003B7C33" w:rsidP="00F66A20">
            <w:pPr>
              <w:spacing w:line="288" w:lineRule="auto"/>
              <w:rPr>
                <w:rFonts w:ascii="Times New Roman" w:hAnsi="Times New Roman" w:cs="Times New Roman"/>
                <w:b/>
                <w:i/>
              </w:rPr>
            </w:pPr>
            <w:r w:rsidRPr="001829FF">
              <w:rPr>
                <w:rFonts w:ascii="Times New Roman" w:hAnsi="Times New Roman" w:cs="Times New Roman"/>
                <w:i/>
              </w:rPr>
              <w:t xml:space="preserve">Multi-Unit Three (3) </w:t>
            </w:r>
            <w:r w:rsidR="00F66A20" w:rsidRPr="001829FF">
              <w:rPr>
                <w:rFonts w:ascii="Times New Roman" w:hAnsi="Times New Roman" w:cs="Times New Roman"/>
                <w:i/>
              </w:rPr>
              <w:t xml:space="preserve">Story </w:t>
            </w:r>
            <w:r w:rsidRPr="001829FF">
              <w:rPr>
                <w:rFonts w:ascii="Times New Roman" w:hAnsi="Times New Roman" w:cs="Times New Roman"/>
                <w:i/>
              </w:rPr>
              <w:t xml:space="preserve">or More </w:t>
            </w:r>
          </w:p>
        </w:tc>
        <w:tc>
          <w:tcPr>
            <w:tcW w:w="5138" w:type="dxa"/>
            <w:tcBorders>
              <w:top w:val="single" w:sz="4" w:space="0" w:color="auto"/>
              <w:left w:val="single" w:sz="4" w:space="0" w:color="auto"/>
              <w:bottom w:val="single" w:sz="18" w:space="0" w:color="auto"/>
              <w:right w:val="single" w:sz="18" w:space="0" w:color="auto"/>
            </w:tcBorders>
            <w:shd w:val="clear" w:color="auto" w:fill="FFFFFF" w:themeFill="background1"/>
            <w:hideMark/>
          </w:tcPr>
          <w:p w14:paraId="596AB79F" w14:textId="0F588E17" w:rsidR="003B7C33" w:rsidRPr="001829FF" w:rsidRDefault="003B7C33" w:rsidP="00C41180">
            <w:pPr>
              <w:spacing w:line="288" w:lineRule="auto"/>
              <w:rPr>
                <w:rFonts w:ascii="Times New Roman" w:hAnsi="Times New Roman" w:cs="Times New Roman"/>
                <w:b/>
                <w:i/>
              </w:rPr>
            </w:pPr>
            <w:r w:rsidRPr="001829FF">
              <w:rPr>
                <w:rFonts w:ascii="Times New Roman" w:hAnsi="Times New Roman" w:cs="Times New Roman"/>
                <w:i/>
              </w:rPr>
              <w:t xml:space="preserve"> Twelve to twenty-five (12-25)  dwelling units per acre</w:t>
            </w:r>
          </w:p>
        </w:tc>
      </w:tr>
    </w:tbl>
    <w:p w14:paraId="3F3AA602" w14:textId="534FC340" w:rsidR="008F5323" w:rsidRPr="001829FF" w:rsidRDefault="008F5323" w:rsidP="00C41180">
      <w:pPr>
        <w:spacing w:after="0" w:line="240" w:lineRule="auto"/>
        <w:jc w:val="both"/>
        <w:rPr>
          <w:rFonts w:ascii="Times New Roman" w:hAnsi="Times New Roman" w:cs="Times New Roman"/>
          <w:bCs/>
        </w:rPr>
      </w:pPr>
      <w:r w:rsidRPr="001829FF">
        <w:rPr>
          <w:rFonts w:ascii="Times New Roman" w:hAnsi="Times New Roman" w:cs="Times New Roman"/>
          <w:bCs/>
        </w:rPr>
        <w:t xml:space="preserve"> </w:t>
      </w:r>
    </w:p>
    <w:p w14:paraId="214D1E67" w14:textId="0B4C87E3" w:rsidR="00C41180" w:rsidRPr="001829FF" w:rsidRDefault="00C41180" w:rsidP="00C41180">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155.008, 3, Table A</w:t>
      </w:r>
      <w:r w:rsidRPr="001829FF">
        <w:rPr>
          <w:rFonts w:ascii="Times New Roman" w:hAnsi="Times New Roman" w:cs="Times New Roman"/>
          <w:bCs/>
        </w:rPr>
        <w:t xml:space="preserve">, shall be amended </w:t>
      </w:r>
      <w:r w:rsidR="00AA3CFA" w:rsidRPr="001829FF">
        <w:rPr>
          <w:rFonts w:ascii="Times New Roman" w:hAnsi="Times New Roman" w:cs="Times New Roman"/>
          <w:bCs/>
        </w:rPr>
        <w:t xml:space="preserve">to </w:t>
      </w:r>
      <w:r w:rsidR="008B1F58" w:rsidRPr="001829FF">
        <w:rPr>
          <w:rFonts w:ascii="Times New Roman" w:hAnsi="Times New Roman" w:cs="Times New Roman"/>
          <w:bCs/>
        </w:rPr>
        <w:t>clarify accessory building standards, b</w:t>
      </w:r>
      <w:r w:rsidRPr="001829FF">
        <w:rPr>
          <w:rFonts w:ascii="Times New Roman" w:hAnsi="Times New Roman" w:cs="Times New Roman"/>
          <w:bCs/>
        </w:rPr>
        <w:t xml:space="preserve">y adding </w:t>
      </w:r>
      <w:r w:rsidR="008B1F58" w:rsidRPr="001829FF">
        <w:rPr>
          <w:rFonts w:ascii="Times New Roman" w:hAnsi="Times New Roman" w:cs="Times New Roman"/>
          <w:bCs/>
        </w:rPr>
        <w:t xml:space="preserve">and changing </w:t>
      </w:r>
      <w:r w:rsidR="0010628A">
        <w:rPr>
          <w:rFonts w:ascii="Times New Roman" w:hAnsi="Times New Roman" w:cs="Times New Roman"/>
          <w:bCs/>
        </w:rPr>
        <w:t xml:space="preserve">language </w:t>
      </w:r>
      <w:r w:rsidR="008B1F58" w:rsidRPr="001829FF">
        <w:rPr>
          <w:rFonts w:ascii="Times New Roman" w:hAnsi="Times New Roman" w:cs="Times New Roman"/>
          <w:bCs/>
        </w:rPr>
        <w:t>as</w:t>
      </w:r>
      <w:r w:rsidRPr="001829FF">
        <w:rPr>
          <w:rFonts w:ascii="Times New Roman" w:hAnsi="Times New Roman" w:cs="Times New Roman"/>
          <w:bCs/>
        </w:rPr>
        <w:t xml:space="preserve"> follow</w:t>
      </w:r>
      <w:r w:rsidR="008B1F58" w:rsidRPr="001829FF">
        <w:rPr>
          <w:rFonts w:ascii="Times New Roman" w:hAnsi="Times New Roman" w:cs="Times New Roman"/>
          <w:bCs/>
        </w:rPr>
        <w:t>s</w:t>
      </w:r>
      <w:r w:rsidRPr="001829FF">
        <w:rPr>
          <w:rFonts w:ascii="Times New Roman" w:hAnsi="Times New Roman" w:cs="Times New Roman"/>
          <w:bCs/>
        </w:rPr>
        <w:t>:</w:t>
      </w:r>
    </w:p>
    <w:tbl>
      <w:tblPr>
        <w:tblW w:w="9180" w:type="dxa"/>
        <w:tblInd w:w="340" w:type="dxa"/>
        <w:tblLayout w:type="fixed"/>
        <w:tblCellMar>
          <w:left w:w="0" w:type="dxa"/>
          <w:right w:w="0" w:type="dxa"/>
        </w:tblCellMar>
        <w:tblLook w:val="0000" w:firstRow="0" w:lastRow="0" w:firstColumn="0" w:lastColumn="0" w:noHBand="0" w:noVBand="0"/>
      </w:tblPr>
      <w:tblGrid>
        <w:gridCol w:w="4468"/>
        <w:gridCol w:w="4712"/>
      </w:tblGrid>
      <w:tr w:rsidR="003F7A95" w:rsidRPr="001829FF" w14:paraId="73B4AE9C" w14:textId="77777777" w:rsidTr="004D6366">
        <w:trPr>
          <w:trHeight w:val="60"/>
        </w:trPr>
        <w:tc>
          <w:tcPr>
            <w:tcW w:w="4468"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7AA2C892" w14:textId="1D5696E1" w:rsidR="003F7A95" w:rsidRPr="001829FF" w:rsidRDefault="0010628A" w:rsidP="0010628A">
            <w:pPr>
              <w:pStyle w:val="GreenfieldTableBodyCZMonroeCDOStylesTableStyles"/>
              <w:spacing w:after="0"/>
              <w:ind w:left="360"/>
              <w:rPr>
                <w:rFonts w:ascii="Times New Roman" w:hAnsi="Times New Roman" w:cs="Times New Roman"/>
                <w:i/>
                <w:sz w:val="22"/>
                <w:szCs w:val="22"/>
              </w:rPr>
            </w:pPr>
            <w:r>
              <w:rPr>
                <w:rFonts w:ascii="Times New Roman" w:hAnsi="Times New Roman" w:cs="Times New Roman"/>
                <w:i/>
                <w:sz w:val="22"/>
                <w:szCs w:val="22"/>
              </w:rPr>
              <w:lastRenderedPageBreak/>
              <w:t xml:space="preserve">v.  </w:t>
            </w:r>
            <w:r w:rsidR="003F7A95" w:rsidRPr="001829FF">
              <w:rPr>
                <w:rFonts w:ascii="Times New Roman" w:hAnsi="Times New Roman" w:cs="Times New Roman"/>
                <w:i/>
                <w:sz w:val="22"/>
                <w:szCs w:val="22"/>
              </w:rPr>
              <w:t>Accessory Building Location/Setbacks</w:t>
            </w:r>
          </w:p>
        </w:tc>
        <w:tc>
          <w:tcPr>
            <w:tcW w:w="4712"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51F587BE" w14:textId="77777777" w:rsidR="003F7A95" w:rsidRPr="001829FF" w:rsidRDefault="003F7A95" w:rsidP="003C205D">
            <w:pPr>
              <w:pStyle w:val="GreenfieldTableBodyCZ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be located in rear yard only.</w:t>
            </w:r>
          </w:p>
          <w:p w14:paraId="46F6A46E" w14:textId="77777777" w:rsidR="003F7A95" w:rsidRPr="001829FF" w:rsidRDefault="003F7A95" w:rsidP="003F7A95">
            <w:pPr>
              <w:pStyle w:val="GreenfieldTableBodyCZ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 xml:space="preserve">Setbacks shall follow that of A.ii. </w:t>
            </w:r>
          </w:p>
          <w:p w14:paraId="536563DB" w14:textId="7F0EDE7B" w:rsidR="003F7A95" w:rsidRPr="001829FF" w:rsidRDefault="003F7A95" w:rsidP="003F7A95">
            <w:pPr>
              <w:pStyle w:val="GreenfieldTableBodyCZ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0B1F923D" w14:textId="77777777" w:rsidR="008B1F58" w:rsidRPr="001829FF" w:rsidRDefault="008B1F58" w:rsidP="00C41180">
      <w:pPr>
        <w:spacing w:after="0" w:line="240" w:lineRule="auto"/>
        <w:ind w:firstLine="720"/>
        <w:jc w:val="both"/>
        <w:rPr>
          <w:rFonts w:ascii="Times New Roman" w:hAnsi="Times New Roman" w:cs="Times New Roman"/>
          <w:bCs/>
        </w:rPr>
      </w:pPr>
    </w:p>
    <w:p w14:paraId="58F2C4C6" w14:textId="77777777" w:rsidR="008F5323" w:rsidRPr="001829FF" w:rsidRDefault="008F5323" w:rsidP="008F5323">
      <w:pPr>
        <w:spacing w:after="0" w:line="240" w:lineRule="auto"/>
        <w:ind w:left="720"/>
        <w:jc w:val="both"/>
        <w:rPr>
          <w:rFonts w:ascii="Times New Roman" w:hAnsi="Times New Roman" w:cs="Times New Roman"/>
          <w:bCs/>
        </w:rPr>
      </w:pPr>
    </w:p>
    <w:p w14:paraId="67F8851E" w14:textId="6AC8878A" w:rsidR="001537A8" w:rsidRPr="001829FF" w:rsidRDefault="003F7A95" w:rsidP="003F7A95">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155.008, 4,</w:t>
      </w:r>
      <w:r w:rsidR="00406FDD" w:rsidRPr="001829FF">
        <w:rPr>
          <w:rFonts w:ascii="Times New Roman" w:hAnsi="Times New Roman" w:cs="Times New Roman"/>
          <w:bCs/>
          <w:u w:val="single"/>
        </w:rPr>
        <w:t xml:space="preserve"> A, ii, 1</w:t>
      </w:r>
      <w:r w:rsidR="001537A8" w:rsidRPr="001829FF">
        <w:rPr>
          <w:rFonts w:ascii="Times New Roman" w:hAnsi="Times New Roman" w:cs="Times New Roman"/>
          <w:bCs/>
          <w:u w:val="single"/>
        </w:rPr>
        <w:t xml:space="preserve">, </w:t>
      </w:r>
      <w:r w:rsidR="00406FDD" w:rsidRPr="001829FF">
        <w:rPr>
          <w:rFonts w:ascii="Times New Roman" w:hAnsi="Times New Roman" w:cs="Times New Roman"/>
          <w:bCs/>
          <w:u w:val="single"/>
        </w:rPr>
        <w:t>2</w:t>
      </w:r>
      <w:r w:rsidR="001537A8" w:rsidRPr="001829FF">
        <w:rPr>
          <w:rFonts w:ascii="Times New Roman" w:hAnsi="Times New Roman" w:cs="Times New Roman"/>
          <w:bCs/>
          <w:u w:val="single"/>
        </w:rPr>
        <w:t xml:space="preserve"> &amp; 3</w:t>
      </w:r>
      <w:r w:rsidRPr="001829FF">
        <w:rPr>
          <w:rFonts w:ascii="Times New Roman" w:hAnsi="Times New Roman" w:cs="Times New Roman"/>
          <w:bCs/>
        </w:rPr>
        <w:t xml:space="preserve">, shall be amended to add </w:t>
      </w:r>
      <w:r w:rsidR="00406FDD" w:rsidRPr="001829FF">
        <w:rPr>
          <w:rFonts w:ascii="Times New Roman" w:hAnsi="Times New Roman" w:cs="Times New Roman"/>
          <w:bCs/>
        </w:rPr>
        <w:t xml:space="preserve">include </w:t>
      </w:r>
      <w:r w:rsidR="001537A8" w:rsidRPr="001829FF">
        <w:rPr>
          <w:rFonts w:ascii="Times New Roman" w:hAnsi="Times New Roman" w:cs="Times New Roman"/>
          <w:bCs/>
        </w:rPr>
        <w:t>requirements</w:t>
      </w:r>
      <w:r w:rsidR="00406FDD" w:rsidRPr="001829FF">
        <w:rPr>
          <w:rFonts w:ascii="Times New Roman" w:hAnsi="Times New Roman" w:cs="Times New Roman"/>
          <w:bCs/>
        </w:rPr>
        <w:t xml:space="preserve"> </w:t>
      </w:r>
      <w:r w:rsidR="0010628A">
        <w:rPr>
          <w:rFonts w:ascii="Times New Roman" w:hAnsi="Times New Roman" w:cs="Times New Roman"/>
          <w:bCs/>
        </w:rPr>
        <w:t xml:space="preserve">and guidance </w:t>
      </w:r>
      <w:r w:rsidR="00406FDD" w:rsidRPr="001829FF">
        <w:rPr>
          <w:rFonts w:ascii="Times New Roman" w:hAnsi="Times New Roman" w:cs="Times New Roman"/>
          <w:bCs/>
        </w:rPr>
        <w:t xml:space="preserve">for </w:t>
      </w:r>
      <w:r w:rsidR="0010628A">
        <w:rPr>
          <w:rFonts w:ascii="Times New Roman" w:hAnsi="Times New Roman" w:cs="Times New Roman"/>
          <w:bCs/>
        </w:rPr>
        <w:t xml:space="preserve">rehabilitation of </w:t>
      </w:r>
      <w:r w:rsidR="00406FDD" w:rsidRPr="001829FF">
        <w:rPr>
          <w:rFonts w:ascii="Times New Roman" w:hAnsi="Times New Roman" w:cs="Times New Roman"/>
          <w:bCs/>
        </w:rPr>
        <w:t xml:space="preserve">residential </w:t>
      </w:r>
      <w:r w:rsidR="001537A8" w:rsidRPr="001829FF">
        <w:rPr>
          <w:rFonts w:ascii="Times New Roman" w:hAnsi="Times New Roman" w:cs="Times New Roman"/>
          <w:bCs/>
        </w:rPr>
        <w:t>structures</w:t>
      </w:r>
      <w:r w:rsidR="00406FDD" w:rsidRPr="001829FF">
        <w:rPr>
          <w:rFonts w:ascii="Times New Roman" w:hAnsi="Times New Roman" w:cs="Times New Roman"/>
          <w:bCs/>
        </w:rPr>
        <w:t xml:space="preserve"> </w:t>
      </w:r>
      <w:r w:rsidR="0010628A">
        <w:rPr>
          <w:rFonts w:ascii="Times New Roman" w:hAnsi="Times New Roman" w:cs="Times New Roman"/>
          <w:bCs/>
        </w:rPr>
        <w:t>and separate standards for all other types of structures</w:t>
      </w:r>
      <w:r w:rsidR="00406FDD" w:rsidRPr="001829FF">
        <w:rPr>
          <w:rFonts w:ascii="Times New Roman" w:hAnsi="Times New Roman" w:cs="Times New Roman"/>
          <w:bCs/>
        </w:rPr>
        <w:t xml:space="preserve"> </w:t>
      </w:r>
      <w:r w:rsidR="001537A8" w:rsidRPr="001829FF">
        <w:rPr>
          <w:rFonts w:ascii="Times New Roman" w:hAnsi="Times New Roman" w:cs="Times New Roman"/>
          <w:bCs/>
        </w:rPr>
        <w:t xml:space="preserve">as well as changing the Plan Commission requirement for approval </w:t>
      </w:r>
      <w:r w:rsidR="00406FDD" w:rsidRPr="001829FF">
        <w:rPr>
          <w:rFonts w:ascii="Times New Roman" w:hAnsi="Times New Roman" w:cs="Times New Roman"/>
          <w:bCs/>
        </w:rPr>
        <w:t>to read as follows.</w:t>
      </w:r>
    </w:p>
    <w:p w14:paraId="12A3ABE6" w14:textId="77777777" w:rsidR="001537A8" w:rsidRPr="001829FF" w:rsidRDefault="001537A8" w:rsidP="001537A8">
      <w:pPr>
        <w:spacing w:after="0" w:line="240" w:lineRule="auto"/>
        <w:ind w:left="720"/>
        <w:jc w:val="both"/>
        <w:rPr>
          <w:rFonts w:ascii="Times New Roman" w:hAnsi="Times New Roman" w:cs="Times New Roman"/>
          <w:bCs/>
        </w:rPr>
      </w:pPr>
    </w:p>
    <w:p w14:paraId="59DA7334" w14:textId="01A1758C" w:rsidR="001537A8" w:rsidRPr="001829FF" w:rsidRDefault="00C256BF" w:rsidP="001537A8">
      <w:pPr>
        <w:spacing w:after="0" w:line="240" w:lineRule="auto"/>
        <w:ind w:left="720"/>
        <w:jc w:val="both"/>
        <w:rPr>
          <w:rFonts w:ascii="Times New Roman" w:hAnsi="Times New Roman" w:cs="Times New Roman"/>
          <w:bCs/>
          <w:i/>
        </w:rPr>
      </w:pPr>
      <w:r>
        <w:rPr>
          <w:rFonts w:ascii="Times New Roman" w:hAnsi="Times New Roman" w:cs="Times New Roman"/>
          <w:bCs/>
          <w:i/>
        </w:rPr>
        <w:t>“</w:t>
      </w:r>
      <w:r w:rsidR="001537A8" w:rsidRPr="001829FF">
        <w:rPr>
          <w:rFonts w:ascii="Times New Roman" w:hAnsi="Times New Roman" w:cs="Times New Roman"/>
          <w:bCs/>
          <w:i/>
        </w:rPr>
        <w:t>1. Changes or additions to existing residential buildings should strive to maintain the historic character of the building. Features such as entries, windows, decorative architectural or similar features shall be preserved and restored to all reasonable extents as detailed in Section155.009, 4, A, iv.</w:t>
      </w:r>
      <w:r w:rsidR="0010628A">
        <w:rPr>
          <w:rFonts w:ascii="Times New Roman" w:hAnsi="Times New Roman" w:cs="Times New Roman"/>
          <w:bCs/>
          <w:i/>
        </w:rPr>
        <w:t xml:space="preserve"> (TN Design Standards).</w:t>
      </w:r>
    </w:p>
    <w:p w14:paraId="0CE6F077" w14:textId="77777777" w:rsidR="001537A8" w:rsidRPr="001829FF" w:rsidRDefault="001537A8" w:rsidP="001537A8">
      <w:pPr>
        <w:spacing w:after="0" w:line="240" w:lineRule="auto"/>
        <w:ind w:left="720"/>
        <w:jc w:val="both"/>
        <w:rPr>
          <w:rFonts w:ascii="Times New Roman" w:hAnsi="Times New Roman" w:cs="Times New Roman"/>
          <w:bCs/>
          <w:i/>
        </w:rPr>
      </w:pPr>
    </w:p>
    <w:p w14:paraId="579F9A81" w14:textId="2C828282" w:rsidR="003F7A95" w:rsidRPr="001829FF" w:rsidRDefault="001537A8" w:rsidP="001537A8">
      <w:pPr>
        <w:spacing w:after="0" w:line="240" w:lineRule="auto"/>
        <w:ind w:left="720"/>
        <w:jc w:val="both"/>
        <w:rPr>
          <w:rFonts w:ascii="Times New Roman" w:hAnsi="Times New Roman" w:cs="Times New Roman"/>
          <w:bCs/>
          <w:i/>
        </w:rPr>
      </w:pPr>
      <w:r w:rsidRPr="001829FF">
        <w:rPr>
          <w:rFonts w:ascii="Times New Roman" w:hAnsi="Times New Roman" w:cs="Times New Roman"/>
          <w:bCs/>
          <w:i/>
        </w:rPr>
        <w:t>2. Changes or additions to all other types of existing buildings should strive to maintain the historic character of the building. Features such as arches, name blocks, windows or similar features shall be preserved and restored to all reasonable extents.</w:t>
      </w:r>
    </w:p>
    <w:p w14:paraId="7945E41C" w14:textId="77777777" w:rsidR="001537A8" w:rsidRPr="001829FF" w:rsidRDefault="001537A8" w:rsidP="001537A8">
      <w:pPr>
        <w:spacing w:after="0" w:line="240" w:lineRule="auto"/>
        <w:ind w:left="720"/>
        <w:jc w:val="both"/>
        <w:rPr>
          <w:rFonts w:ascii="Times New Roman" w:hAnsi="Times New Roman" w:cs="Times New Roman"/>
          <w:bCs/>
          <w:i/>
        </w:rPr>
      </w:pPr>
    </w:p>
    <w:p w14:paraId="094D07BA" w14:textId="3210F410" w:rsidR="001537A8" w:rsidRPr="001829FF" w:rsidRDefault="001537A8" w:rsidP="001537A8">
      <w:pPr>
        <w:spacing w:after="0" w:line="240" w:lineRule="auto"/>
        <w:ind w:left="720"/>
        <w:jc w:val="both"/>
        <w:rPr>
          <w:rFonts w:ascii="Times New Roman" w:hAnsi="Times New Roman" w:cs="Times New Roman"/>
          <w:bCs/>
          <w:i/>
        </w:rPr>
      </w:pPr>
      <w:r w:rsidRPr="001829FF">
        <w:rPr>
          <w:rFonts w:ascii="Times New Roman" w:hAnsi="Times New Roman" w:cs="Times New Roman"/>
          <w:bCs/>
          <w:i/>
        </w:rPr>
        <w:t>3. Proposals that include the partial or complete demolition of structures in the Downtown District, other than those that have been deemed unsafe and ordered to be demolished through the City of Greenfield’s Unsafe Building process, will submit to the Plan Commission the proposal including the reuse of the lot. The Plan Commission may approve the demolition if it finds one or more of the following:</w:t>
      </w:r>
      <w:r w:rsidR="00C256BF">
        <w:rPr>
          <w:rFonts w:ascii="Times New Roman" w:hAnsi="Times New Roman" w:cs="Times New Roman"/>
          <w:bCs/>
          <w:i/>
        </w:rPr>
        <w:t>”</w:t>
      </w:r>
    </w:p>
    <w:p w14:paraId="5ED11B8D" w14:textId="77777777" w:rsidR="001537A8" w:rsidRPr="001829FF" w:rsidRDefault="001537A8" w:rsidP="004C4333">
      <w:pPr>
        <w:spacing w:after="0" w:line="240" w:lineRule="auto"/>
        <w:jc w:val="both"/>
        <w:rPr>
          <w:rFonts w:ascii="Times New Roman" w:hAnsi="Times New Roman" w:cs="Times New Roman"/>
          <w:bCs/>
          <w:u w:val="single"/>
        </w:rPr>
      </w:pPr>
    </w:p>
    <w:p w14:paraId="37C1F673" w14:textId="27187C29" w:rsidR="003A1305" w:rsidRPr="001829FF" w:rsidRDefault="003A1305" w:rsidP="003A1305">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III</w:t>
      </w:r>
    </w:p>
    <w:p w14:paraId="4F256303" w14:textId="77777777" w:rsidR="001537A8" w:rsidRPr="001829FF" w:rsidRDefault="001537A8" w:rsidP="003A1305">
      <w:pPr>
        <w:spacing w:after="0" w:line="240" w:lineRule="auto"/>
        <w:jc w:val="center"/>
        <w:rPr>
          <w:rFonts w:ascii="Times New Roman" w:hAnsi="Times New Roman" w:cs="Times New Roman"/>
          <w:bCs/>
          <w:u w:val="single"/>
        </w:rPr>
      </w:pPr>
    </w:p>
    <w:p w14:paraId="2419D545" w14:textId="2C3BDE36" w:rsidR="00240CC1" w:rsidRPr="001829FF" w:rsidRDefault="00240CC1" w:rsidP="0020019B">
      <w:pPr>
        <w:spacing w:after="0" w:line="240" w:lineRule="auto"/>
        <w:ind w:firstLine="630"/>
        <w:jc w:val="both"/>
        <w:rPr>
          <w:rFonts w:ascii="Times New Roman" w:hAnsi="Times New Roman" w:cs="Times New Roman"/>
          <w:bCs/>
        </w:rPr>
      </w:pPr>
      <w:r w:rsidRPr="001829FF">
        <w:rPr>
          <w:rFonts w:ascii="Times New Roman" w:hAnsi="Times New Roman" w:cs="Times New Roman"/>
          <w:bCs/>
          <w:u w:val="single"/>
        </w:rPr>
        <w:t>Title 15, Chapter 155, § 155.00</w:t>
      </w:r>
      <w:r w:rsidR="0020019B" w:rsidRPr="001829FF">
        <w:rPr>
          <w:rFonts w:ascii="Times New Roman" w:hAnsi="Times New Roman" w:cs="Times New Roman"/>
          <w:bCs/>
          <w:u w:val="single"/>
        </w:rPr>
        <w:t>9</w:t>
      </w:r>
      <w:r w:rsidRPr="001829FF">
        <w:rPr>
          <w:rFonts w:ascii="Times New Roman" w:hAnsi="Times New Roman" w:cs="Times New Roman"/>
          <w:bCs/>
          <w:u w:val="single"/>
        </w:rPr>
        <w:t>, 1</w:t>
      </w:r>
      <w:r w:rsidRPr="001829FF">
        <w:rPr>
          <w:rFonts w:ascii="Times New Roman" w:hAnsi="Times New Roman" w:cs="Times New Roman"/>
          <w:bCs/>
        </w:rPr>
        <w:t>, shall be amended by adding density ranges by inserting the following:</w:t>
      </w:r>
    </w:p>
    <w:p w14:paraId="46F3E448" w14:textId="564591E0" w:rsidR="0020019B" w:rsidRPr="001829FF" w:rsidRDefault="0020019B" w:rsidP="00A669BE">
      <w:pPr>
        <w:pStyle w:val="TextSubhead-NoBulletsGreenfieldUDOStylesTextOutline"/>
        <w:spacing w:after="120" w:line="276" w:lineRule="auto"/>
        <w:ind w:left="720"/>
        <w:rPr>
          <w:rFonts w:ascii="Times New Roman" w:hAnsi="Times New Roman" w:cs="Times New Roman"/>
          <w:i/>
        </w:rPr>
      </w:pPr>
      <w:r w:rsidRPr="001829FF">
        <w:rPr>
          <w:rFonts w:ascii="Times New Roman" w:hAnsi="Times New Roman" w:cs="Times New Roman"/>
          <w:bCs/>
        </w:rPr>
        <w:tab/>
        <w:t>“</w:t>
      </w:r>
      <w:r w:rsidRPr="001829FF">
        <w:rPr>
          <w:rFonts w:ascii="Times New Roman" w:hAnsi="Times New Roman" w:cs="Times New Roman"/>
          <w:i/>
        </w:rPr>
        <w:t>The permitted range of densities for this district shall be as follows:”</w:t>
      </w:r>
    </w:p>
    <w:tbl>
      <w:tblPr>
        <w:tblStyle w:val="TableGrid1"/>
        <w:tblW w:w="8640" w:type="dxa"/>
        <w:tblInd w:w="697" w:type="dxa"/>
        <w:tblLook w:val="04A0" w:firstRow="1" w:lastRow="0" w:firstColumn="1" w:lastColumn="0" w:noHBand="0" w:noVBand="1"/>
      </w:tblPr>
      <w:tblGrid>
        <w:gridCol w:w="3790"/>
        <w:gridCol w:w="4850"/>
      </w:tblGrid>
      <w:tr w:rsidR="0020019B" w:rsidRPr="001829FF" w14:paraId="15934BCA" w14:textId="77777777" w:rsidTr="004D6366">
        <w:trPr>
          <w:trHeight w:val="27"/>
        </w:trPr>
        <w:tc>
          <w:tcPr>
            <w:tcW w:w="3790" w:type="dxa"/>
            <w:tcBorders>
              <w:top w:val="single" w:sz="18" w:space="0" w:color="auto"/>
              <w:left w:val="single" w:sz="18" w:space="0" w:color="auto"/>
            </w:tcBorders>
            <w:shd w:val="clear" w:color="auto" w:fill="000000" w:themeFill="text1"/>
          </w:tcPr>
          <w:p w14:paraId="15896B2F" w14:textId="77777777" w:rsidR="0020019B" w:rsidRPr="001829FF" w:rsidRDefault="0020019B" w:rsidP="004D6366">
            <w:pPr>
              <w:spacing w:line="288" w:lineRule="auto"/>
              <w:rPr>
                <w:rFonts w:ascii="Times New Roman" w:hAnsi="Times New Roman" w:cs="Times New Roman"/>
                <w:i/>
                <w:color w:val="FFFFFF" w:themeColor="background1"/>
              </w:rPr>
            </w:pPr>
            <w:r w:rsidRPr="001829FF">
              <w:rPr>
                <w:rFonts w:ascii="Times New Roman" w:hAnsi="Times New Roman" w:cs="Times New Roman"/>
                <w:b/>
                <w:i/>
                <w:color w:val="FFFFFF" w:themeColor="background1"/>
              </w:rPr>
              <w:t>Development Type</w:t>
            </w:r>
          </w:p>
        </w:tc>
        <w:tc>
          <w:tcPr>
            <w:tcW w:w="4850" w:type="dxa"/>
            <w:tcBorders>
              <w:top w:val="single" w:sz="18" w:space="0" w:color="auto"/>
              <w:right w:val="single" w:sz="18" w:space="0" w:color="auto"/>
            </w:tcBorders>
            <w:shd w:val="clear" w:color="auto" w:fill="000000" w:themeFill="text1"/>
          </w:tcPr>
          <w:p w14:paraId="53E1B96C" w14:textId="77777777" w:rsidR="0020019B" w:rsidRPr="001829FF" w:rsidRDefault="0020019B" w:rsidP="004D6366">
            <w:pPr>
              <w:spacing w:line="288" w:lineRule="auto"/>
              <w:rPr>
                <w:rFonts w:ascii="Times New Roman" w:hAnsi="Times New Roman" w:cs="Times New Roman"/>
                <w:i/>
                <w:color w:val="FFFFFF" w:themeColor="background1"/>
              </w:rPr>
            </w:pPr>
            <w:r w:rsidRPr="001829FF">
              <w:rPr>
                <w:rFonts w:ascii="Times New Roman" w:hAnsi="Times New Roman" w:cs="Times New Roman"/>
                <w:b/>
                <w:i/>
                <w:color w:val="FFFFFF" w:themeColor="background1"/>
              </w:rPr>
              <w:t>Density Range</w:t>
            </w:r>
          </w:p>
        </w:tc>
      </w:tr>
      <w:tr w:rsidR="0020019B" w:rsidRPr="001829FF" w14:paraId="33C29F14" w14:textId="77777777" w:rsidTr="004D6366">
        <w:trPr>
          <w:trHeight w:val="27"/>
        </w:trPr>
        <w:tc>
          <w:tcPr>
            <w:tcW w:w="3790" w:type="dxa"/>
            <w:tcBorders>
              <w:left w:val="single" w:sz="18" w:space="0" w:color="auto"/>
            </w:tcBorders>
            <w:shd w:val="clear" w:color="auto" w:fill="FFFFFF" w:themeFill="background1"/>
          </w:tcPr>
          <w:p w14:paraId="4ECF38E8" w14:textId="77777777" w:rsidR="0020019B" w:rsidRPr="001829FF" w:rsidRDefault="0020019B" w:rsidP="004D6366">
            <w:pPr>
              <w:spacing w:line="288" w:lineRule="auto"/>
              <w:rPr>
                <w:rFonts w:ascii="Times New Roman" w:hAnsi="Times New Roman" w:cs="Times New Roman"/>
                <w:i/>
              </w:rPr>
            </w:pPr>
            <w:r w:rsidRPr="001829FF">
              <w:rPr>
                <w:rFonts w:ascii="Times New Roman" w:hAnsi="Times New Roman" w:cs="Times New Roman"/>
                <w:i/>
              </w:rPr>
              <w:t xml:space="preserve">One- and Two-Unit </w:t>
            </w:r>
          </w:p>
        </w:tc>
        <w:tc>
          <w:tcPr>
            <w:tcW w:w="4850" w:type="dxa"/>
            <w:tcBorders>
              <w:right w:val="single" w:sz="18" w:space="0" w:color="auto"/>
            </w:tcBorders>
            <w:shd w:val="clear" w:color="auto" w:fill="FFFFFF" w:themeFill="background1"/>
          </w:tcPr>
          <w:p w14:paraId="7EC702C8" w14:textId="657CAE39" w:rsidR="0020019B" w:rsidRPr="001829FF" w:rsidRDefault="0020019B" w:rsidP="004D6366">
            <w:pPr>
              <w:spacing w:line="288" w:lineRule="auto"/>
              <w:rPr>
                <w:rFonts w:ascii="Times New Roman" w:hAnsi="Times New Roman" w:cs="Times New Roman"/>
                <w:i/>
              </w:rPr>
            </w:pPr>
            <w:r w:rsidRPr="001829FF">
              <w:rPr>
                <w:rFonts w:ascii="Times New Roman" w:hAnsi="Times New Roman" w:cs="Times New Roman"/>
                <w:i/>
              </w:rPr>
              <w:t xml:space="preserve"> One or less  to five (</w:t>
            </w:r>
            <w:r w:rsidR="00A669BE">
              <w:rPr>
                <w:rFonts w:ascii="Times New Roman" w:hAnsi="Times New Roman" w:cs="Times New Roman"/>
                <w:i/>
              </w:rPr>
              <w:t>&lt;</w:t>
            </w:r>
            <w:r w:rsidRPr="001829FF">
              <w:rPr>
                <w:rFonts w:ascii="Times New Roman" w:hAnsi="Times New Roman" w:cs="Times New Roman"/>
                <w:i/>
              </w:rPr>
              <w:t>1-5) dwelling units per acre</w:t>
            </w:r>
          </w:p>
        </w:tc>
      </w:tr>
      <w:tr w:rsidR="0020019B" w:rsidRPr="001829FF" w14:paraId="379E4E42" w14:textId="77777777" w:rsidTr="004D6366">
        <w:trPr>
          <w:trHeight w:val="27"/>
        </w:trPr>
        <w:tc>
          <w:tcPr>
            <w:tcW w:w="3790" w:type="dxa"/>
            <w:tcBorders>
              <w:left w:val="single" w:sz="18" w:space="0" w:color="auto"/>
            </w:tcBorders>
            <w:shd w:val="clear" w:color="auto" w:fill="FFFFFF" w:themeFill="background1"/>
          </w:tcPr>
          <w:p w14:paraId="4C5D95CF" w14:textId="77777777" w:rsidR="0020019B" w:rsidRPr="001829FF" w:rsidRDefault="0020019B" w:rsidP="004D6366">
            <w:pPr>
              <w:spacing w:line="288" w:lineRule="auto"/>
              <w:rPr>
                <w:rFonts w:ascii="Times New Roman" w:hAnsi="Times New Roman" w:cs="Times New Roman"/>
                <w:i/>
              </w:rPr>
            </w:pPr>
            <w:r w:rsidRPr="001829FF">
              <w:rPr>
                <w:rFonts w:ascii="Times New Roman" w:hAnsi="Times New Roman" w:cs="Times New Roman"/>
                <w:i/>
              </w:rPr>
              <w:t xml:space="preserve">Multi-Unit Single Story </w:t>
            </w:r>
          </w:p>
        </w:tc>
        <w:tc>
          <w:tcPr>
            <w:tcW w:w="4850" w:type="dxa"/>
            <w:tcBorders>
              <w:right w:val="single" w:sz="18" w:space="0" w:color="auto"/>
            </w:tcBorders>
            <w:shd w:val="clear" w:color="auto" w:fill="FFFFFF" w:themeFill="background1"/>
          </w:tcPr>
          <w:p w14:paraId="3D491458" w14:textId="56BCBDCC" w:rsidR="0020019B" w:rsidRPr="001829FF" w:rsidRDefault="0020019B" w:rsidP="00EE00F0">
            <w:pPr>
              <w:spacing w:line="288" w:lineRule="auto"/>
              <w:rPr>
                <w:rFonts w:ascii="Times New Roman" w:hAnsi="Times New Roman" w:cs="Times New Roman"/>
                <w:i/>
              </w:rPr>
            </w:pPr>
            <w:r w:rsidRPr="001829FF">
              <w:rPr>
                <w:rFonts w:ascii="Times New Roman" w:hAnsi="Times New Roman" w:cs="Times New Roman"/>
                <w:i/>
              </w:rPr>
              <w:t xml:space="preserve"> Three to ten (3-10) dwelling units per acre</w:t>
            </w:r>
          </w:p>
        </w:tc>
      </w:tr>
      <w:tr w:rsidR="0020019B" w:rsidRPr="001829FF" w14:paraId="027559DD" w14:textId="77777777" w:rsidTr="004D6366">
        <w:trPr>
          <w:trHeight w:val="27"/>
        </w:trPr>
        <w:tc>
          <w:tcPr>
            <w:tcW w:w="3790" w:type="dxa"/>
            <w:tcBorders>
              <w:left w:val="single" w:sz="18" w:space="0" w:color="auto"/>
              <w:bottom w:val="single" w:sz="2" w:space="0" w:color="auto"/>
            </w:tcBorders>
            <w:shd w:val="clear" w:color="auto" w:fill="FFFFFF" w:themeFill="background1"/>
          </w:tcPr>
          <w:p w14:paraId="4F2D0F18" w14:textId="77777777" w:rsidR="0020019B" w:rsidRPr="001829FF" w:rsidRDefault="0020019B" w:rsidP="004D6366">
            <w:pPr>
              <w:spacing w:line="288" w:lineRule="auto"/>
              <w:rPr>
                <w:rFonts w:ascii="Times New Roman" w:hAnsi="Times New Roman" w:cs="Times New Roman"/>
                <w:i/>
              </w:rPr>
            </w:pPr>
            <w:r w:rsidRPr="001829FF">
              <w:rPr>
                <w:rFonts w:ascii="Times New Roman" w:hAnsi="Times New Roman" w:cs="Times New Roman"/>
                <w:i/>
              </w:rPr>
              <w:t>Multi-Unit Two (2) Story</w:t>
            </w:r>
          </w:p>
        </w:tc>
        <w:tc>
          <w:tcPr>
            <w:tcW w:w="4850" w:type="dxa"/>
            <w:tcBorders>
              <w:bottom w:val="single" w:sz="2" w:space="0" w:color="auto"/>
              <w:right w:val="single" w:sz="18" w:space="0" w:color="auto"/>
            </w:tcBorders>
            <w:shd w:val="clear" w:color="auto" w:fill="FFFFFF" w:themeFill="background1"/>
          </w:tcPr>
          <w:p w14:paraId="0EA8F2C0" w14:textId="21CA0D3C" w:rsidR="0020019B" w:rsidRPr="001829FF" w:rsidRDefault="0020019B" w:rsidP="00EE00F0">
            <w:pPr>
              <w:spacing w:line="288" w:lineRule="auto"/>
              <w:rPr>
                <w:rFonts w:ascii="Times New Roman" w:hAnsi="Times New Roman" w:cs="Times New Roman"/>
                <w:i/>
              </w:rPr>
            </w:pPr>
            <w:r w:rsidRPr="001829FF">
              <w:rPr>
                <w:rFonts w:ascii="Times New Roman" w:hAnsi="Times New Roman" w:cs="Times New Roman"/>
                <w:i/>
              </w:rPr>
              <w:t xml:space="preserve"> Five to fourteen (5-14) dwelling units per acre</w:t>
            </w:r>
          </w:p>
        </w:tc>
      </w:tr>
      <w:tr w:rsidR="0020019B" w:rsidRPr="001829FF" w14:paraId="7C886976" w14:textId="77777777" w:rsidTr="004D6366">
        <w:trPr>
          <w:trHeight w:val="27"/>
        </w:trPr>
        <w:tc>
          <w:tcPr>
            <w:tcW w:w="3790" w:type="dxa"/>
            <w:tcBorders>
              <w:top w:val="single" w:sz="2" w:space="0" w:color="auto"/>
              <w:left w:val="single" w:sz="18" w:space="0" w:color="auto"/>
              <w:bottom w:val="single" w:sz="18" w:space="0" w:color="auto"/>
              <w:right w:val="single" w:sz="4" w:space="0" w:color="auto"/>
            </w:tcBorders>
            <w:shd w:val="clear" w:color="auto" w:fill="FFFFFF" w:themeFill="background1"/>
          </w:tcPr>
          <w:p w14:paraId="6B0529E8" w14:textId="13705014" w:rsidR="0020019B" w:rsidRPr="001829FF" w:rsidRDefault="0020019B" w:rsidP="00EE00F0">
            <w:pPr>
              <w:spacing w:line="288" w:lineRule="auto"/>
              <w:rPr>
                <w:rFonts w:ascii="Times New Roman" w:hAnsi="Times New Roman" w:cs="Times New Roman"/>
                <w:i/>
              </w:rPr>
            </w:pPr>
            <w:r w:rsidRPr="001829FF">
              <w:rPr>
                <w:rFonts w:ascii="Times New Roman" w:hAnsi="Times New Roman" w:cs="Times New Roman"/>
                <w:i/>
              </w:rPr>
              <w:t xml:space="preserve">Multi-Unit Three (3) </w:t>
            </w:r>
            <w:r w:rsidR="00EE00F0" w:rsidRPr="001829FF">
              <w:rPr>
                <w:rFonts w:ascii="Times New Roman" w:hAnsi="Times New Roman" w:cs="Times New Roman"/>
                <w:i/>
              </w:rPr>
              <w:t>Story</w:t>
            </w:r>
            <w:r w:rsidRPr="001829FF">
              <w:rPr>
                <w:rFonts w:ascii="Times New Roman" w:hAnsi="Times New Roman" w:cs="Times New Roman"/>
                <w:i/>
              </w:rPr>
              <w:t xml:space="preserve"> More </w:t>
            </w:r>
          </w:p>
        </w:tc>
        <w:tc>
          <w:tcPr>
            <w:tcW w:w="4850" w:type="dxa"/>
            <w:tcBorders>
              <w:top w:val="single" w:sz="2" w:space="0" w:color="auto"/>
              <w:left w:val="single" w:sz="4" w:space="0" w:color="auto"/>
              <w:bottom w:val="single" w:sz="18" w:space="0" w:color="auto"/>
              <w:right w:val="single" w:sz="18" w:space="0" w:color="auto"/>
            </w:tcBorders>
            <w:shd w:val="clear" w:color="auto" w:fill="FFFFFF" w:themeFill="background1"/>
          </w:tcPr>
          <w:p w14:paraId="40259315" w14:textId="77777777" w:rsidR="0020019B" w:rsidRPr="001829FF" w:rsidRDefault="0020019B" w:rsidP="004D6366">
            <w:pPr>
              <w:spacing w:line="288" w:lineRule="auto"/>
              <w:rPr>
                <w:rFonts w:ascii="Times New Roman" w:hAnsi="Times New Roman" w:cs="Times New Roman"/>
                <w:i/>
              </w:rPr>
            </w:pPr>
            <w:r w:rsidRPr="001829FF">
              <w:rPr>
                <w:rFonts w:ascii="Times New Roman" w:hAnsi="Times New Roman" w:cs="Times New Roman"/>
                <w:i/>
              </w:rPr>
              <w:t xml:space="preserve"> Twelve to twenty-five (12-25) dwelling units per acre</w:t>
            </w:r>
          </w:p>
        </w:tc>
      </w:tr>
    </w:tbl>
    <w:p w14:paraId="1192965E" w14:textId="77777777" w:rsidR="00F34C51" w:rsidRDefault="00F34C51" w:rsidP="0020019B">
      <w:pPr>
        <w:spacing w:after="0" w:line="240" w:lineRule="auto"/>
        <w:ind w:firstLine="720"/>
        <w:jc w:val="both"/>
        <w:rPr>
          <w:rFonts w:ascii="Times New Roman" w:hAnsi="Times New Roman" w:cs="Times New Roman"/>
          <w:bCs/>
          <w:u w:val="single"/>
        </w:rPr>
      </w:pPr>
    </w:p>
    <w:p w14:paraId="29CFC181" w14:textId="4B2BC153" w:rsidR="0020019B" w:rsidRPr="001829FF" w:rsidRDefault="0020019B" w:rsidP="0020019B">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155.009, 3, Table A</w:t>
      </w:r>
      <w:r w:rsidRPr="001829FF">
        <w:rPr>
          <w:rFonts w:ascii="Times New Roman" w:hAnsi="Times New Roman" w:cs="Times New Roman"/>
          <w:bCs/>
        </w:rPr>
        <w:t xml:space="preserve">, shall be amended to add interior setbacks between multi-unit dwellings; </w:t>
      </w:r>
      <w:r w:rsidR="006D0B0A" w:rsidRPr="001829FF">
        <w:rPr>
          <w:rFonts w:ascii="Times New Roman" w:hAnsi="Times New Roman" w:cs="Times New Roman"/>
          <w:bCs/>
        </w:rPr>
        <w:t xml:space="preserve">clarify lot coverage/open space; </w:t>
      </w:r>
      <w:r w:rsidRPr="001829FF">
        <w:rPr>
          <w:rFonts w:ascii="Times New Roman" w:hAnsi="Times New Roman" w:cs="Times New Roman"/>
          <w:bCs/>
        </w:rPr>
        <w:t>and clarify accessory building standards, by adding and changing rows as follows:</w:t>
      </w:r>
    </w:p>
    <w:p w14:paraId="3EA657D6" w14:textId="77777777" w:rsidR="006D0B0A" w:rsidRPr="001829FF" w:rsidRDefault="006D0B0A" w:rsidP="004C4333">
      <w:pPr>
        <w:spacing w:after="0" w:line="240" w:lineRule="auto"/>
        <w:jc w:val="both"/>
        <w:rPr>
          <w:rFonts w:ascii="Times New Roman" w:hAnsi="Times New Roman" w:cs="Times New Roman"/>
          <w:bCs/>
        </w:rPr>
      </w:pPr>
      <w:r w:rsidRPr="001829FF">
        <w:rPr>
          <w:rFonts w:ascii="Times New Roman" w:hAnsi="Times New Roman" w:cs="Times New Roman"/>
          <w:bCs/>
        </w:rPr>
        <w:tab/>
      </w:r>
    </w:p>
    <w:tbl>
      <w:tblPr>
        <w:tblW w:w="8910" w:type="dxa"/>
        <w:tblInd w:w="430" w:type="dxa"/>
        <w:tblLayout w:type="fixed"/>
        <w:tblCellMar>
          <w:left w:w="0" w:type="dxa"/>
          <w:right w:w="0" w:type="dxa"/>
        </w:tblCellMar>
        <w:tblLook w:val="0000" w:firstRow="0" w:lastRow="0" w:firstColumn="0" w:lastColumn="0" w:noHBand="0" w:noVBand="0"/>
      </w:tblPr>
      <w:tblGrid>
        <w:gridCol w:w="4277"/>
        <w:gridCol w:w="4633"/>
      </w:tblGrid>
      <w:tr w:rsidR="006D0B0A" w:rsidRPr="001829FF" w14:paraId="324266D0" w14:textId="77777777" w:rsidTr="004D6366">
        <w:trPr>
          <w:trHeight w:val="60"/>
        </w:trPr>
        <w:tc>
          <w:tcPr>
            <w:tcW w:w="4277" w:type="dxa"/>
            <w:tcBorders>
              <w:top w:val="single" w:sz="16" w:space="0" w:color="6D6E70"/>
              <w:left w:val="single" w:sz="16" w:space="0" w:color="6D6E70"/>
              <w:bottom w:val="single" w:sz="16" w:space="0" w:color="6D6E70"/>
              <w:right w:val="single" w:sz="16" w:space="0" w:color="6D6E70"/>
            </w:tcBorders>
            <w:shd w:val="solid" w:color="FFFFFF" w:fill="auto"/>
            <w:tcMar>
              <w:top w:w="80" w:type="dxa"/>
              <w:left w:w="80" w:type="dxa"/>
              <w:bottom w:w="80" w:type="dxa"/>
              <w:right w:w="80" w:type="dxa"/>
            </w:tcMar>
            <w:vAlign w:val="center"/>
          </w:tcPr>
          <w:p w14:paraId="26BE713C" w14:textId="2517D523" w:rsidR="006D0B0A" w:rsidRPr="001829FF" w:rsidRDefault="00A669BE" w:rsidP="00A669BE">
            <w:pPr>
              <w:pStyle w:val="GreenfieldTableBodyCZMonroeCDOStylesTableStyles"/>
              <w:spacing w:after="0"/>
              <w:ind w:left="360"/>
              <w:rPr>
                <w:rFonts w:ascii="Times New Roman" w:hAnsi="Times New Roman" w:cs="Times New Roman"/>
                <w:i/>
                <w:sz w:val="22"/>
                <w:szCs w:val="22"/>
              </w:rPr>
            </w:pPr>
            <w:r>
              <w:rPr>
                <w:rFonts w:ascii="Times New Roman" w:hAnsi="Times New Roman" w:cs="Times New Roman"/>
                <w:i/>
                <w:sz w:val="22"/>
                <w:szCs w:val="22"/>
              </w:rPr>
              <w:t xml:space="preserve">iv. </w:t>
            </w:r>
            <w:r w:rsidR="00AA2B7F">
              <w:rPr>
                <w:rFonts w:ascii="Times New Roman" w:hAnsi="Times New Roman" w:cs="Times New Roman"/>
                <w:i/>
                <w:sz w:val="22"/>
                <w:szCs w:val="22"/>
              </w:rPr>
              <w:t xml:space="preserve"> </w:t>
            </w:r>
            <w:r w:rsidR="006D0B0A" w:rsidRPr="001829FF">
              <w:rPr>
                <w:rFonts w:ascii="Times New Roman" w:hAnsi="Times New Roman" w:cs="Times New Roman"/>
                <w:i/>
                <w:sz w:val="22"/>
                <w:szCs w:val="22"/>
              </w:rPr>
              <w:t>Lot Coverage/Required Open Space</w:t>
            </w:r>
          </w:p>
        </w:tc>
        <w:tc>
          <w:tcPr>
            <w:tcW w:w="4633" w:type="dxa"/>
            <w:tcBorders>
              <w:top w:val="single" w:sz="16" w:space="0" w:color="6D6E70"/>
              <w:left w:val="single" w:sz="16" w:space="0" w:color="6D6E70"/>
              <w:bottom w:val="single" w:sz="16" w:space="0" w:color="6D6E70"/>
              <w:right w:val="single" w:sz="16" w:space="0" w:color="6D6E70"/>
            </w:tcBorders>
            <w:shd w:val="solid" w:color="FFFFFF" w:fill="auto"/>
            <w:tcMar>
              <w:top w:w="80" w:type="dxa"/>
              <w:left w:w="80" w:type="dxa"/>
              <w:bottom w:w="80" w:type="dxa"/>
              <w:right w:w="80" w:type="dxa"/>
            </w:tcMar>
            <w:vAlign w:val="center"/>
          </w:tcPr>
          <w:p w14:paraId="730AD652" w14:textId="32974E95" w:rsidR="006D0B0A" w:rsidRPr="001829FF" w:rsidRDefault="00A669BE" w:rsidP="004D6366">
            <w:pPr>
              <w:pStyle w:val="GreenfieldTableBodyCZMonroeCDOStylesTableStyles"/>
              <w:spacing w:after="0"/>
              <w:rPr>
                <w:rFonts w:ascii="Times New Roman" w:hAnsi="Times New Roman" w:cs="Times New Roman"/>
                <w:i/>
                <w:sz w:val="22"/>
                <w:szCs w:val="22"/>
              </w:rPr>
            </w:pPr>
            <w:r>
              <w:rPr>
                <w:rFonts w:ascii="Times New Roman" w:hAnsi="Times New Roman" w:cs="Times New Roman"/>
                <w:i/>
                <w:sz w:val="22"/>
                <w:szCs w:val="22"/>
              </w:rPr>
              <w:t>Lot coverage s</w:t>
            </w:r>
            <w:r w:rsidR="006D0B0A" w:rsidRPr="001829FF">
              <w:rPr>
                <w:rFonts w:ascii="Times New Roman" w:hAnsi="Times New Roman" w:cs="Times New Roman"/>
                <w:i/>
                <w:sz w:val="22"/>
                <w:szCs w:val="22"/>
              </w:rPr>
              <w:t>hall not exceed seventy percent (70%) of lot area.</w:t>
            </w:r>
          </w:p>
          <w:p w14:paraId="01CD0B98" w14:textId="1F8EEF15" w:rsidR="006D0B0A" w:rsidRPr="001829FF" w:rsidRDefault="00A669BE" w:rsidP="00A669BE">
            <w:pPr>
              <w:pStyle w:val="GreenfieldTableBodyCZMonroeCDOStylesTableStyles"/>
              <w:spacing w:after="0"/>
              <w:rPr>
                <w:rFonts w:ascii="Times New Roman" w:hAnsi="Times New Roman" w:cs="Times New Roman"/>
                <w:i/>
                <w:sz w:val="22"/>
                <w:szCs w:val="22"/>
              </w:rPr>
            </w:pPr>
            <w:r>
              <w:rPr>
                <w:rFonts w:ascii="Times New Roman" w:hAnsi="Times New Roman" w:cs="Times New Roman"/>
                <w:i/>
                <w:sz w:val="22"/>
                <w:szCs w:val="22"/>
              </w:rPr>
              <w:t xml:space="preserve">Minimum fifteen </w:t>
            </w:r>
            <w:r w:rsidR="006D0B0A" w:rsidRPr="001829FF">
              <w:rPr>
                <w:rFonts w:ascii="Times New Roman" w:hAnsi="Times New Roman" w:cs="Times New Roman"/>
                <w:i/>
                <w:sz w:val="22"/>
                <w:szCs w:val="22"/>
              </w:rPr>
              <w:t xml:space="preserve">percent (15%) </w:t>
            </w:r>
            <w:r>
              <w:rPr>
                <w:rFonts w:ascii="Times New Roman" w:hAnsi="Times New Roman" w:cs="Times New Roman"/>
                <w:i/>
                <w:sz w:val="22"/>
                <w:szCs w:val="22"/>
              </w:rPr>
              <w:t>u</w:t>
            </w:r>
            <w:r w:rsidR="006D0B0A" w:rsidRPr="001829FF">
              <w:rPr>
                <w:rFonts w:ascii="Times New Roman" w:hAnsi="Times New Roman" w:cs="Times New Roman"/>
                <w:i/>
                <w:sz w:val="22"/>
                <w:szCs w:val="22"/>
              </w:rPr>
              <w:t xml:space="preserve">sable </w:t>
            </w:r>
            <w:r>
              <w:rPr>
                <w:rFonts w:ascii="Times New Roman" w:hAnsi="Times New Roman" w:cs="Times New Roman"/>
                <w:i/>
                <w:sz w:val="22"/>
                <w:szCs w:val="22"/>
              </w:rPr>
              <w:t>o</w:t>
            </w:r>
            <w:r w:rsidR="006D0B0A" w:rsidRPr="001829FF">
              <w:rPr>
                <w:rFonts w:ascii="Times New Roman" w:hAnsi="Times New Roman" w:cs="Times New Roman"/>
                <w:i/>
                <w:sz w:val="22"/>
                <w:szCs w:val="22"/>
              </w:rPr>
              <w:t xml:space="preserve">pen </w:t>
            </w:r>
            <w:r>
              <w:rPr>
                <w:rFonts w:ascii="Times New Roman" w:hAnsi="Times New Roman" w:cs="Times New Roman"/>
                <w:i/>
                <w:sz w:val="22"/>
                <w:szCs w:val="22"/>
              </w:rPr>
              <w:t>s</w:t>
            </w:r>
            <w:r w:rsidR="006D0B0A" w:rsidRPr="001829FF">
              <w:rPr>
                <w:rFonts w:ascii="Times New Roman" w:hAnsi="Times New Roman" w:cs="Times New Roman"/>
                <w:i/>
                <w:sz w:val="22"/>
                <w:szCs w:val="22"/>
              </w:rPr>
              <w:t xml:space="preserve">pace </w:t>
            </w:r>
            <w:r>
              <w:rPr>
                <w:rFonts w:ascii="Times New Roman" w:hAnsi="Times New Roman" w:cs="Times New Roman"/>
                <w:i/>
                <w:sz w:val="22"/>
                <w:szCs w:val="22"/>
              </w:rPr>
              <w:t xml:space="preserve">shall be provided </w:t>
            </w:r>
            <w:r w:rsidR="006D0B0A" w:rsidRPr="001829FF">
              <w:rPr>
                <w:rFonts w:ascii="Times New Roman" w:hAnsi="Times New Roman" w:cs="Times New Roman"/>
                <w:i/>
                <w:sz w:val="22"/>
                <w:szCs w:val="22"/>
              </w:rPr>
              <w:t>(excluding impervious surfaces). Drainage ponds, play areas, common areas, and the like may apply toward this provision.</w:t>
            </w:r>
          </w:p>
        </w:tc>
      </w:tr>
      <w:tr w:rsidR="006D0B0A" w:rsidRPr="001829FF" w14:paraId="1BD9B7D0" w14:textId="77777777" w:rsidTr="004D6366">
        <w:trPr>
          <w:trHeight w:val="471"/>
        </w:trPr>
        <w:tc>
          <w:tcPr>
            <w:tcW w:w="4277"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5EED4277" w14:textId="74D1863D" w:rsidR="006D0B0A" w:rsidRPr="001829FF" w:rsidRDefault="00AA2B7F" w:rsidP="00AA2B7F">
            <w:pPr>
              <w:pStyle w:val="GreenfieldTableBodyCZMonroeCDOStylesTableStyles"/>
              <w:ind w:left="360"/>
              <w:rPr>
                <w:rFonts w:ascii="Times New Roman" w:hAnsi="Times New Roman" w:cs="Times New Roman"/>
                <w:i/>
                <w:sz w:val="22"/>
                <w:szCs w:val="22"/>
              </w:rPr>
            </w:pPr>
            <w:r>
              <w:rPr>
                <w:rFonts w:ascii="Times New Roman" w:hAnsi="Times New Roman" w:cs="Times New Roman"/>
                <w:i/>
                <w:sz w:val="22"/>
                <w:szCs w:val="22"/>
              </w:rPr>
              <w:t xml:space="preserve">v.  </w:t>
            </w:r>
            <w:r w:rsidR="006D0B0A" w:rsidRPr="001829FF">
              <w:rPr>
                <w:rFonts w:ascii="Times New Roman" w:hAnsi="Times New Roman" w:cs="Times New Roman"/>
                <w:i/>
                <w:sz w:val="22"/>
                <w:szCs w:val="22"/>
              </w:rPr>
              <w:t>Accessory Building Location/Setbacks</w:t>
            </w:r>
          </w:p>
        </w:tc>
        <w:tc>
          <w:tcPr>
            <w:tcW w:w="4633"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4F1BA89F" w14:textId="77777777" w:rsidR="006D0B0A" w:rsidRPr="001829FF" w:rsidRDefault="006D0B0A" w:rsidP="003C205D">
            <w:pPr>
              <w:pStyle w:val="GreenfieldTableBodyCZ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be located in rear yard and side yard only.</w:t>
            </w:r>
          </w:p>
          <w:p w14:paraId="7320A9FC" w14:textId="77777777" w:rsidR="006D0B0A" w:rsidRPr="001829FF" w:rsidRDefault="006D0B0A" w:rsidP="003C205D">
            <w:pPr>
              <w:pStyle w:val="GreenfieldTableBodyCZ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Side and rear setbacks  shall follow that of A.ii</w:t>
            </w:r>
          </w:p>
          <w:p w14:paraId="47261AAA" w14:textId="77777777" w:rsidR="006D0B0A" w:rsidRPr="001829FF" w:rsidRDefault="006D0B0A" w:rsidP="006D0B0A">
            <w:pPr>
              <w:pStyle w:val="GreenfieldTableBodyCZ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3E2C0F5A" w14:textId="6B412E9E" w:rsidR="00240CC1" w:rsidRPr="001829FF" w:rsidRDefault="00240CC1" w:rsidP="004C4333">
      <w:pPr>
        <w:spacing w:after="0" w:line="240" w:lineRule="auto"/>
        <w:jc w:val="both"/>
        <w:rPr>
          <w:rFonts w:ascii="Times New Roman" w:hAnsi="Times New Roman" w:cs="Times New Roman"/>
          <w:bCs/>
        </w:rPr>
      </w:pPr>
    </w:p>
    <w:p w14:paraId="43C47671" w14:textId="37693DA3" w:rsidR="00D642CC" w:rsidRPr="001829FF" w:rsidRDefault="00D642CC" w:rsidP="00D642CC">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155.009, 3, Table B</w:t>
      </w:r>
      <w:r w:rsidRPr="001829FF">
        <w:rPr>
          <w:rFonts w:ascii="Times New Roman" w:hAnsi="Times New Roman" w:cs="Times New Roman"/>
          <w:bCs/>
        </w:rPr>
        <w:t>, shall be amended to clarify lot coverage/open space; and clarify accessory building standards, by adding and changing rows as follows:</w:t>
      </w:r>
    </w:p>
    <w:p w14:paraId="6300938E" w14:textId="5F76E904" w:rsidR="00D642CC" w:rsidRPr="001829FF" w:rsidRDefault="00AD4C8F" w:rsidP="00D642CC">
      <w:pPr>
        <w:spacing w:after="0" w:line="240" w:lineRule="auto"/>
        <w:jc w:val="both"/>
        <w:rPr>
          <w:rFonts w:ascii="Times New Roman" w:hAnsi="Times New Roman" w:cs="Times New Roman"/>
          <w:bCs/>
        </w:rPr>
      </w:pPr>
      <w:r w:rsidRPr="001829FF">
        <w:rPr>
          <w:rFonts w:ascii="Times New Roman" w:hAnsi="Times New Roman" w:cs="Times New Roman"/>
          <w:bCs/>
        </w:rPr>
        <w:tab/>
      </w:r>
    </w:p>
    <w:tbl>
      <w:tblPr>
        <w:tblW w:w="8910" w:type="dxa"/>
        <w:tblInd w:w="430" w:type="dxa"/>
        <w:tblLayout w:type="fixed"/>
        <w:tblCellMar>
          <w:left w:w="0" w:type="dxa"/>
          <w:right w:w="0" w:type="dxa"/>
        </w:tblCellMar>
        <w:tblLook w:val="0000" w:firstRow="0" w:lastRow="0" w:firstColumn="0" w:lastColumn="0" w:noHBand="0" w:noVBand="0"/>
      </w:tblPr>
      <w:tblGrid>
        <w:gridCol w:w="4277"/>
        <w:gridCol w:w="4633"/>
      </w:tblGrid>
      <w:tr w:rsidR="00AD4C8F" w:rsidRPr="001829FF" w14:paraId="76544A0D" w14:textId="77777777" w:rsidTr="004D6366">
        <w:trPr>
          <w:trHeight w:val="60"/>
        </w:trPr>
        <w:tc>
          <w:tcPr>
            <w:tcW w:w="4277"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0704E4BC" w14:textId="3CBAB735" w:rsidR="00AD4C8F" w:rsidRPr="001829FF" w:rsidRDefault="0046232A" w:rsidP="0046232A">
            <w:pPr>
              <w:pStyle w:val="GreenfieldTableBodyCZMonroeCDOStylesTableStyles"/>
              <w:spacing w:after="0"/>
              <w:ind w:left="360"/>
              <w:rPr>
                <w:rFonts w:ascii="Times New Roman" w:hAnsi="Times New Roman" w:cs="Times New Roman"/>
                <w:i/>
                <w:sz w:val="22"/>
                <w:szCs w:val="22"/>
              </w:rPr>
            </w:pPr>
            <w:r w:rsidRPr="0046232A">
              <w:rPr>
                <w:rFonts w:ascii="Times New Roman" w:hAnsi="Times New Roman" w:cs="Times New Roman"/>
                <w:bCs/>
                <w:i/>
                <w:sz w:val="22"/>
                <w:szCs w:val="22"/>
              </w:rPr>
              <w:t>iv.</w:t>
            </w:r>
            <w:r w:rsidR="00AD4C8F" w:rsidRPr="0046232A">
              <w:rPr>
                <w:rFonts w:ascii="Times New Roman" w:hAnsi="Times New Roman" w:cs="Times New Roman"/>
                <w:bCs/>
                <w:i/>
                <w:sz w:val="22"/>
                <w:szCs w:val="22"/>
              </w:rPr>
              <w:tab/>
            </w:r>
            <w:r w:rsidR="00AD4C8F" w:rsidRPr="001829FF">
              <w:rPr>
                <w:rFonts w:ascii="Times New Roman" w:hAnsi="Times New Roman" w:cs="Times New Roman"/>
                <w:i/>
                <w:sz w:val="22"/>
                <w:szCs w:val="22"/>
              </w:rPr>
              <w:t>Lot Coverage/Required Open Space</w:t>
            </w:r>
          </w:p>
        </w:tc>
        <w:tc>
          <w:tcPr>
            <w:tcW w:w="4633"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32BCC0E1" w14:textId="702530B0" w:rsidR="00920EE2" w:rsidRPr="001829FF" w:rsidRDefault="0046232A" w:rsidP="004D6366">
            <w:pPr>
              <w:pStyle w:val="GreenfieldTableBodyCZMonroeCDOStylesTableStyles"/>
              <w:spacing w:after="0"/>
              <w:rPr>
                <w:rFonts w:ascii="Times New Roman" w:hAnsi="Times New Roman" w:cs="Times New Roman"/>
                <w:i/>
                <w:sz w:val="22"/>
                <w:szCs w:val="22"/>
              </w:rPr>
            </w:pPr>
            <w:r>
              <w:rPr>
                <w:rFonts w:ascii="Times New Roman" w:hAnsi="Times New Roman" w:cs="Times New Roman"/>
                <w:i/>
                <w:sz w:val="22"/>
                <w:szCs w:val="22"/>
              </w:rPr>
              <w:t>Lot coverage s</w:t>
            </w:r>
            <w:r w:rsidR="00AD4C8F" w:rsidRPr="001829FF">
              <w:rPr>
                <w:rFonts w:ascii="Times New Roman" w:hAnsi="Times New Roman" w:cs="Times New Roman"/>
                <w:i/>
                <w:sz w:val="22"/>
                <w:szCs w:val="22"/>
              </w:rPr>
              <w:t>hall not exceed forty five percent (45%) of lot area.</w:t>
            </w:r>
          </w:p>
          <w:p w14:paraId="459EC0B9" w14:textId="6E854DBB" w:rsidR="00AD4C8F" w:rsidRPr="001829FF" w:rsidRDefault="0046232A" w:rsidP="0046232A">
            <w:pPr>
              <w:pStyle w:val="GreenfieldTableBodyCZMonroeCDOStylesTableStyles"/>
              <w:spacing w:after="0"/>
              <w:rPr>
                <w:rFonts w:ascii="Times New Roman" w:hAnsi="Times New Roman" w:cs="Times New Roman"/>
                <w:i/>
                <w:sz w:val="22"/>
                <w:szCs w:val="22"/>
              </w:rPr>
            </w:pPr>
            <w:r>
              <w:rPr>
                <w:rFonts w:ascii="Times New Roman" w:hAnsi="Times New Roman" w:cs="Times New Roman"/>
                <w:i/>
                <w:sz w:val="22"/>
                <w:szCs w:val="22"/>
              </w:rPr>
              <w:t>Minimum</w:t>
            </w:r>
            <w:r w:rsidR="00AD4C8F" w:rsidRPr="001829FF">
              <w:rPr>
                <w:rFonts w:ascii="Times New Roman" w:hAnsi="Times New Roman" w:cs="Times New Roman"/>
                <w:i/>
                <w:sz w:val="22"/>
                <w:szCs w:val="22"/>
              </w:rPr>
              <w:t xml:space="preserve"> twenty five percent (25%) usable lot open space (includes patios, decks, pools and other recreational facilities not under roof).</w:t>
            </w:r>
          </w:p>
        </w:tc>
      </w:tr>
      <w:tr w:rsidR="00AD4C8F" w:rsidRPr="001829FF" w14:paraId="76836B0C" w14:textId="77777777" w:rsidTr="004D6366">
        <w:trPr>
          <w:trHeight w:val="278"/>
        </w:trPr>
        <w:tc>
          <w:tcPr>
            <w:tcW w:w="4277"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0B07DD47" w14:textId="77777777" w:rsidR="00AD4C8F" w:rsidRPr="001829FF" w:rsidRDefault="00AD4C8F" w:rsidP="00AD4C8F">
            <w:pPr>
              <w:pStyle w:val="GreenfieldTableBodyCZMonroeCDOStylesTableStyles"/>
              <w:numPr>
                <w:ilvl w:val="0"/>
                <w:numId w:val="6"/>
              </w:numPr>
              <w:rPr>
                <w:rFonts w:ascii="Times New Roman" w:hAnsi="Times New Roman" w:cs="Times New Roman"/>
                <w:i/>
                <w:sz w:val="22"/>
                <w:szCs w:val="22"/>
              </w:rPr>
            </w:pPr>
            <w:r w:rsidRPr="001829FF">
              <w:rPr>
                <w:rFonts w:ascii="Times New Roman" w:hAnsi="Times New Roman" w:cs="Times New Roman"/>
                <w:i/>
                <w:sz w:val="22"/>
                <w:szCs w:val="22"/>
              </w:rPr>
              <w:lastRenderedPageBreak/>
              <w:t>Accessory Building Location/Setbacks</w:t>
            </w:r>
          </w:p>
        </w:tc>
        <w:tc>
          <w:tcPr>
            <w:tcW w:w="4633"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47C0A870" w14:textId="77777777" w:rsidR="00AD4C8F" w:rsidRPr="001829FF" w:rsidRDefault="00AD4C8F" w:rsidP="00920EE2">
            <w:pPr>
              <w:pStyle w:val="GreenfieldTableBodyCZ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be located in rear yard and side yard only.</w:t>
            </w:r>
          </w:p>
          <w:p w14:paraId="450A9AA4" w14:textId="200ED1F8" w:rsidR="00AD4C8F" w:rsidRPr="001829FF" w:rsidRDefault="00AD4C8F" w:rsidP="00920EE2">
            <w:pPr>
              <w:pStyle w:val="GreenfieldTableBodyCZ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Side and rear yard setbacks shall follow that of B.ii</w:t>
            </w:r>
          </w:p>
          <w:p w14:paraId="42DB6A22" w14:textId="77777777" w:rsidR="00AD4C8F" w:rsidRPr="001829FF" w:rsidRDefault="00AD4C8F" w:rsidP="00920EE2">
            <w:pPr>
              <w:pStyle w:val="GreenfieldTableBodyCZ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6FD61511" w14:textId="1A06A4F5" w:rsidR="00AD4C8F" w:rsidRPr="001829FF" w:rsidRDefault="00AD4C8F" w:rsidP="00D642CC">
      <w:pPr>
        <w:spacing w:after="0" w:line="240" w:lineRule="auto"/>
        <w:jc w:val="both"/>
        <w:rPr>
          <w:rFonts w:ascii="Times New Roman" w:hAnsi="Times New Roman" w:cs="Times New Roman"/>
          <w:bCs/>
        </w:rPr>
      </w:pPr>
    </w:p>
    <w:p w14:paraId="416326F7" w14:textId="0EBB3803" w:rsidR="00D642CC" w:rsidRPr="001829FF" w:rsidRDefault="00AD4C8F" w:rsidP="004C4333">
      <w:pPr>
        <w:spacing w:after="0" w:line="240" w:lineRule="auto"/>
        <w:jc w:val="both"/>
        <w:rPr>
          <w:rFonts w:ascii="Times New Roman" w:hAnsi="Times New Roman" w:cs="Times New Roman"/>
          <w:bCs/>
        </w:rPr>
      </w:pPr>
      <w:r w:rsidRPr="001829FF">
        <w:rPr>
          <w:rFonts w:ascii="Times New Roman" w:hAnsi="Times New Roman" w:cs="Times New Roman"/>
          <w:bCs/>
        </w:rPr>
        <w:tab/>
        <w:t xml:space="preserve">Title 15, Chapter 155, § 155.009, </w:t>
      </w:r>
      <w:r w:rsidR="00490582" w:rsidRPr="001829FF">
        <w:rPr>
          <w:rFonts w:ascii="Times New Roman" w:hAnsi="Times New Roman" w:cs="Times New Roman"/>
          <w:bCs/>
        </w:rPr>
        <w:t>4, A, ii</w:t>
      </w:r>
      <w:r w:rsidRPr="001829FF">
        <w:rPr>
          <w:rFonts w:ascii="Times New Roman" w:hAnsi="Times New Roman" w:cs="Times New Roman"/>
          <w:bCs/>
        </w:rPr>
        <w:t xml:space="preserve">, shall be amended to </w:t>
      </w:r>
      <w:r w:rsidR="00490582" w:rsidRPr="001829FF">
        <w:rPr>
          <w:rFonts w:ascii="Times New Roman" w:hAnsi="Times New Roman" w:cs="Times New Roman"/>
          <w:bCs/>
        </w:rPr>
        <w:t xml:space="preserve">change when Plan Commission hearing is required </w:t>
      </w:r>
      <w:r w:rsidRPr="001829FF">
        <w:rPr>
          <w:rFonts w:ascii="Times New Roman" w:hAnsi="Times New Roman" w:cs="Times New Roman"/>
          <w:bCs/>
        </w:rPr>
        <w:t xml:space="preserve">by adding </w:t>
      </w:r>
      <w:r w:rsidR="00490582" w:rsidRPr="001829FF">
        <w:rPr>
          <w:rFonts w:ascii="Times New Roman" w:hAnsi="Times New Roman" w:cs="Times New Roman"/>
          <w:bCs/>
        </w:rPr>
        <w:t xml:space="preserve">language to read as </w:t>
      </w:r>
      <w:r w:rsidRPr="001829FF">
        <w:rPr>
          <w:rFonts w:ascii="Times New Roman" w:hAnsi="Times New Roman" w:cs="Times New Roman"/>
          <w:bCs/>
        </w:rPr>
        <w:t>follows:</w:t>
      </w:r>
    </w:p>
    <w:p w14:paraId="79EC702F" w14:textId="77777777" w:rsidR="00490582" w:rsidRPr="001829FF" w:rsidRDefault="00490582" w:rsidP="00490582">
      <w:pPr>
        <w:spacing w:after="0" w:line="240" w:lineRule="auto"/>
        <w:ind w:left="1440" w:hanging="720"/>
        <w:jc w:val="both"/>
        <w:rPr>
          <w:rFonts w:ascii="Times New Roman" w:hAnsi="Times New Roman" w:cs="Times New Roman"/>
          <w:bCs/>
        </w:rPr>
      </w:pPr>
    </w:p>
    <w:p w14:paraId="6377F194" w14:textId="291CE130" w:rsidR="00240CC1" w:rsidRPr="001829FF" w:rsidRDefault="00C256BF" w:rsidP="00490582">
      <w:pPr>
        <w:spacing w:after="0" w:line="240" w:lineRule="auto"/>
        <w:ind w:left="1440" w:hanging="720"/>
        <w:jc w:val="both"/>
        <w:rPr>
          <w:rFonts w:ascii="Times New Roman" w:hAnsi="Times New Roman" w:cs="Times New Roman"/>
          <w:bCs/>
          <w:i/>
        </w:rPr>
      </w:pPr>
      <w:r>
        <w:rPr>
          <w:rFonts w:ascii="Times New Roman" w:hAnsi="Times New Roman" w:cs="Times New Roman"/>
          <w:bCs/>
          <w:i/>
        </w:rPr>
        <w:t>“</w:t>
      </w:r>
      <w:r w:rsidR="00490582" w:rsidRPr="001829FF">
        <w:rPr>
          <w:rFonts w:ascii="Times New Roman" w:hAnsi="Times New Roman" w:cs="Times New Roman"/>
          <w:bCs/>
          <w:i/>
        </w:rPr>
        <w:t>ii.</w:t>
      </w:r>
      <w:r w:rsidR="00490582" w:rsidRPr="001829FF">
        <w:rPr>
          <w:rFonts w:ascii="Times New Roman" w:hAnsi="Times New Roman" w:cs="Times New Roman"/>
          <w:bCs/>
          <w:i/>
        </w:rPr>
        <w:tab/>
        <w:t>Alterations to the front facade of the primary structure on the lot, if the proposed alteration is determined by the Planning Director to be significant.</w:t>
      </w:r>
      <w:r>
        <w:rPr>
          <w:rFonts w:ascii="Times New Roman" w:hAnsi="Times New Roman" w:cs="Times New Roman"/>
          <w:bCs/>
          <w:i/>
        </w:rPr>
        <w:t>”</w:t>
      </w:r>
    </w:p>
    <w:p w14:paraId="0B7BB6A0" w14:textId="77777777" w:rsidR="00240CC1" w:rsidRPr="001829FF" w:rsidRDefault="00240CC1" w:rsidP="004C4333">
      <w:pPr>
        <w:spacing w:after="0" w:line="240" w:lineRule="auto"/>
        <w:jc w:val="both"/>
        <w:rPr>
          <w:rFonts w:ascii="Times New Roman" w:hAnsi="Times New Roman" w:cs="Times New Roman"/>
          <w:bCs/>
          <w:u w:val="single"/>
        </w:rPr>
      </w:pPr>
    </w:p>
    <w:p w14:paraId="4466A3C4" w14:textId="296C443E" w:rsidR="00490582" w:rsidRPr="001829FF" w:rsidRDefault="00490582" w:rsidP="004C4333">
      <w:pPr>
        <w:spacing w:after="0" w:line="240" w:lineRule="auto"/>
        <w:jc w:val="both"/>
        <w:rPr>
          <w:rFonts w:ascii="Times New Roman" w:hAnsi="Times New Roman" w:cs="Times New Roman"/>
          <w:bCs/>
        </w:rPr>
      </w:pPr>
      <w:r w:rsidRPr="001829FF">
        <w:rPr>
          <w:rFonts w:ascii="Times New Roman" w:hAnsi="Times New Roman" w:cs="Times New Roman"/>
          <w:bCs/>
        </w:rPr>
        <w:tab/>
        <w:t xml:space="preserve">Title 15, Chapter 155, § 155.009, 4, A, v, 1, a, shall be amended to </w:t>
      </w:r>
      <w:r w:rsidR="00AD2AE5" w:rsidRPr="001829FF">
        <w:rPr>
          <w:rFonts w:ascii="Times New Roman" w:hAnsi="Times New Roman" w:cs="Times New Roman"/>
          <w:bCs/>
        </w:rPr>
        <w:t>provide for consistent language to read as follows:</w:t>
      </w:r>
    </w:p>
    <w:p w14:paraId="4FEF4664" w14:textId="77777777" w:rsidR="00AD2AE5" w:rsidRPr="001829FF" w:rsidRDefault="00AD2AE5" w:rsidP="004C4333">
      <w:pPr>
        <w:spacing w:after="0" w:line="240" w:lineRule="auto"/>
        <w:jc w:val="both"/>
        <w:rPr>
          <w:rFonts w:ascii="Times New Roman" w:hAnsi="Times New Roman" w:cs="Times New Roman"/>
          <w:bCs/>
        </w:rPr>
      </w:pPr>
    </w:p>
    <w:p w14:paraId="3982D72A" w14:textId="4BE38C72" w:rsidR="00AD2AE5" w:rsidRDefault="00C256BF" w:rsidP="00AD2AE5">
      <w:pPr>
        <w:spacing w:after="0" w:line="240" w:lineRule="auto"/>
        <w:ind w:left="1440" w:hanging="720"/>
        <w:jc w:val="both"/>
        <w:rPr>
          <w:rFonts w:ascii="Times New Roman" w:hAnsi="Times New Roman" w:cs="Times New Roman"/>
          <w:bCs/>
          <w:i/>
        </w:rPr>
      </w:pPr>
      <w:r>
        <w:rPr>
          <w:rFonts w:ascii="Times New Roman" w:hAnsi="Times New Roman" w:cs="Times New Roman"/>
          <w:bCs/>
          <w:i/>
        </w:rPr>
        <w:t>“</w:t>
      </w:r>
      <w:r w:rsidR="00AD2AE5" w:rsidRPr="001829FF">
        <w:rPr>
          <w:rFonts w:ascii="Times New Roman" w:hAnsi="Times New Roman" w:cs="Times New Roman"/>
          <w:bCs/>
          <w:i/>
        </w:rPr>
        <w:t>a.</w:t>
      </w:r>
      <w:r w:rsidR="00AD2AE5" w:rsidRPr="001829FF">
        <w:rPr>
          <w:rFonts w:ascii="Times New Roman" w:hAnsi="Times New Roman" w:cs="Times New Roman"/>
          <w:bCs/>
          <w:i/>
        </w:rPr>
        <w:tab/>
        <w:t>Screening parking areas from the street.  A planting area between a street and the parking area a minimum of three (3) feet wide shall be provided at the perimeter of the parking area, exclusive of walks and driveways.  Within the planting area, an evergreen or densely deciduous hedge shall be planted.  The plant material shall be at least eighteen (18) inches tall at the time of installation and reach a height of at least thirty six (36) inches within two (2) growing seasons.  Shrubs shall be spaced in order to create a continuous, solid hedge. As an alternative, an opaque fence or wall at least thirty six (36) inches tall may be used in place of the hedge.</w:t>
      </w:r>
      <w:r>
        <w:rPr>
          <w:rFonts w:ascii="Times New Roman" w:hAnsi="Times New Roman" w:cs="Times New Roman"/>
          <w:bCs/>
          <w:i/>
        </w:rPr>
        <w:t>”</w:t>
      </w:r>
    </w:p>
    <w:p w14:paraId="5AF928E7" w14:textId="77777777" w:rsidR="00F34C51" w:rsidRPr="001829FF" w:rsidRDefault="00F34C51" w:rsidP="00AD2AE5">
      <w:pPr>
        <w:spacing w:after="0" w:line="240" w:lineRule="auto"/>
        <w:ind w:left="1440" w:hanging="720"/>
        <w:jc w:val="both"/>
        <w:rPr>
          <w:rFonts w:ascii="Times New Roman" w:hAnsi="Times New Roman" w:cs="Times New Roman"/>
          <w:bCs/>
          <w:i/>
        </w:rPr>
      </w:pPr>
    </w:p>
    <w:p w14:paraId="631B3B80" w14:textId="77777777" w:rsidR="003A1305" w:rsidRPr="001829FF" w:rsidRDefault="003A1305" w:rsidP="00AD2AE5">
      <w:pPr>
        <w:spacing w:after="0" w:line="240" w:lineRule="auto"/>
        <w:ind w:left="1440" w:hanging="720"/>
        <w:jc w:val="both"/>
        <w:rPr>
          <w:rFonts w:ascii="Times New Roman" w:hAnsi="Times New Roman" w:cs="Times New Roman"/>
          <w:bCs/>
          <w:i/>
        </w:rPr>
      </w:pPr>
    </w:p>
    <w:p w14:paraId="2B3B43F9" w14:textId="1BAB62A7" w:rsidR="003A1305" w:rsidRPr="001829FF" w:rsidRDefault="003A1305" w:rsidP="003A1305">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IV</w:t>
      </w:r>
    </w:p>
    <w:p w14:paraId="6821B00E" w14:textId="77777777" w:rsidR="00D47C3D" w:rsidRPr="001829FF" w:rsidRDefault="00D47C3D" w:rsidP="00AD2AE5">
      <w:pPr>
        <w:spacing w:after="0" w:line="240" w:lineRule="auto"/>
        <w:ind w:left="1440" w:hanging="720"/>
        <w:jc w:val="both"/>
        <w:rPr>
          <w:rFonts w:ascii="Times New Roman" w:hAnsi="Times New Roman" w:cs="Times New Roman"/>
          <w:bCs/>
          <w:i/>
        </w:rPr>
      </w:pPr>
    </w:p>
    <w:p w14:paraId="05C6C6CB" w14:textId="0DA95856" w:rsidR="00D47C3D" w:rsidRPr="001829FF" w:rsidRDefault="00D47C3D" w:rsidP="00D47C3D">
      <w:pPr>
        <w:spacing w:after="0" w:line="240" w:lineRule="auto"/>
        <w:ind w:firstLine="630"/>
        <w:jc w:val="both"/>
        <w:rPr>
          <w:rFonts w:ascii="Times New Roman" w:hAnsi="Times New Roman" w:cs="Times New Roman"/>
          <w:bCs/>
        </w:rPr>
      </w:pPr>
      <w:r w:rsidRPr="001829FF">
        <w:rPr>
          <w:rFonts w:ascii="Times New Roman" w:hAnsi="Times New Roman" w:cs="Times New Roman"/>
          <w:bCs/>
          <w:u w:val="single"/>
        </w:rPr>
        <w:t>Title 15, Chapter 155, § 155.010, 1</w:t>
      </w:r>
      <w:r w:rsidRPr="001829FF">
        <w:rPr>
          <w:rFonts w:ascii="Times New Roman" w:hAnsi="Times New Roman" w:cs="Times New Roman"/>
          <w:bCs/>
        </w:rPr>
        <w:t>, shall be amended by adding density ranges by inserting the following:</w:t>
      </w:r>
    </w:p>
    <w:p w14:paraId="35C50847" w14:textId="315CBFA9" w:rsidR="00D47C3D" w:rsidRPr="001829FF" w:rsidRDefault="00D47C3D" w:rsidP="00D72CB3">
      <w:pPr>
        <w:pStyle w:val="TextSubhead-NoBulletsGreenfieldUDOStylesTextOutline"/>
        <w:spacing w:after="120" w:line="276" w:lineRule="auto"/>
        <w:ind w:left="720"/>
        <w:rPr>
          <w:rFonts w:ascii="Times New Roman" w:hAnsi="Times New Roman" w:cs="Times New Roman"/>
          <w:i/>
        </w:rPr>
      </w:pPr>
      <w:r w:rsidRPr="001829FF">
        <w:rPr>
          <w:rFonts w:ascii="Times New Roman" w:hAnsi="Times New Roman" w:cs="Times New Roman"/>
          <w:bCs/>
        </w:rPr>
        <w:tab/>
        <w:t>“</w:t>
      </w:r>
      <w:r w:rsidRPr="001829FF">
        <w:rPr>
          <w:rFonts w:ascii="Times New Roman" w:hAnsi="Times New Roman" w:cs="Times New Roman"/>
          <w:i/>
        </w:rPr>
        <w:t xml:space="preserve">The permitted range of densities for this district shall be as follows:”  </w:t>
      </w:r>
    </w:p>
    <w:tbl>
      <w:tblPr>
        <w:tblStyle w:val="TableGrid1"/>
        <w:tblW w:w="8730" w:type="dxa"/>
        <w:tblInd w:w="607" w:type="dxa"/>
        <w:tblLook w:val="04A0" w:firstRow="1" w:lastRow="0" w:firstColumn="1" w:lastColumn="0" w:noHBand="0" w:noVBand="1"/>
      </w:tblPr>
      <w:tblGrid>
        <w:gridCol w:w="3880"/>
        <w:gridCol w:w="4850"/>
      </w:tblGrid>
      <w:tr w:rsidR="00D47C3D" w:rsidRPr="001829FF" w14:paraId="58821935" w14:textId="77777777" w:rsidTr="004D6366">
        <w:tc>
          <w:tcPr>
            <w:tcW w:w="3880" w:type="dxa"/>
            <w:tcBorders>
              <w:top w:val="single" w:sz="18" w:space="0" w:color="auto"/>
              <w:left w:val="single" w:sz="18" w:space="0" w:color="auto"/>
            </w:tcBorders>
            <w:shd w:val="clear" w:color="auto" w:fill="000000" w:themeFill="text1"/>
          </w:tcPr>
          <w:p w14:paraId="4E317D93" w14:textId="77777777" w:rsidR="00D47C3D" w:rsidRPr="001829FF" w:rsidRDefault="00D47C3D" w:rsidP="004D6366">
            <w:pPr>
              <w:rPr>
                <w:rFonts w:ascii="Times New Roman" w:hAnsi="Times New Roman" w:cs="Times New Roman"/>
                <w:i/>
                <w:color w:val="FFFFFF" w:themeColor="background1"/>
              </w:rPr>
            </w:pPr>
            <w:r w:rsidRPr="001829FF">
              <w:rPr>
                <w:rFonts w:ascii="Times New Roman" w:hAnsi="Times New Roman" w:cs="Times New Roman"/>
                <w:b/>
                <w:i/>
                <w:color w:val="FFFFFF" w:themeColor="background1"/>
              </w:rPr>
              <w:t>Development Type</w:t>
            </w:r>
          </w:p>
        </w:tc>
        <w:tc>
          <w:tcPr>
            <w:tcW w:w="4850" w:type="dxa"/>
            <w:tcBorders>
              <w:top w:val="single" w:sz="18" w:space="0" w:color="auto"/>
              <w:right w:val="single" w:sz="18" w:space="0" w:color="auto"/>
            </w:tcBorders>
            <w:shd w:val="clear" w:color="auto" w:fill="000000" w:themeFill="text1"/>
          </w:tcPr>
          <w:p w14:paraId="5BAB5FAB" w14:textId="77777777" w:rsidR="00D47C3D" w:rsidRPr="001829FF" w:rsidRDefault="00D47C3D" w:rsidP="004D6366">
            <w:pPr>
              <w:spacing w:line="288" w:lineRule="auto"/>
              <w:rPr>
                <w:rFonts w:ascii="Times New Roman" w:hAnsi="Times New Roman" w:cs="Times New Roman"/>
                <w:i/>
                <w:strike/>
                <w:color w:val="FFFFFF" w:themeColor="background1"/>
              </w:rPr>
            </w:pPr>
            <w:r w:rsidRPr="001829FF">
              <w:rPr>
                <w:rFonts w:ascii="Times New Roman" w:hAnsi="Times New Roman" w:cs="Times New Roman"/>
                <w:b/>
                <w:i/>
                <w:color w:val="FFFFFF" w:themeColor="background1"/>
              </w:rPr>
              <w:t>Density Range</w:t>
            </w:r>
          </w:p>
        </w:tc>
      </w:tr>
      <w:tr w:rsidR="00D47C3D" w:rsidRPr="001829FF" w14:paraId="007B78DA" w14:textId="77777777" w:rsidTr="004D6366">
        <w:tc>
          <w:tcPr>
            <w:tcW w:w="3880" w:type="dxa"/>
            <w:tcBorders>
              <w:left w:val="single" w:sz="18" w:space="0" w:color="auto"/>
              <w:bottom w:val="single" w:sz="4" w:space="0" w:color="auto"/>
            </w:tcBorders>
            <w:shd w:val="clear" w:color="auto" w:fill="auto"/>
          </w:tcPr>
          <w:p w14:paraId="120DEA49" w14:textId="77777777" w:rsidR="00D47C3D" w:rsidRPr="001829FF" w:rsidRDefault="00D47C3D" w:rsidP="004D6366">
            <w:pPr>
              <w:rPr>
                <w:rFonts w:ascii="Times New Roman" w:hAnsi="Times New Roman" w:cs="Times New Roman"/>
                <w:i/>
              </w:rPr>
            </w:pPr>
            <w:r w:rsidRPr="001829FF">
              <w:rPr>
                <w:rFonts w:ascii="Times New Roman" w:hAnsi="Times New Roman" w:cs="Times New Roman"/>
                <w:i/>
              </w:rPr>
              <w:t>Multi-Unit Two (2) Story (mixed Use project only)</w:t>
            </w:r>
          </w:p>
        </w:tc>
        <w:tc>
          <w:tcPr>
            <w:tcW w:w="4850" w:type="dxa"/>
            <w:tcBorders>
              <w:bottom w:val="single" w:sz="4" w:space="0" w:color="auto"/>
              <w:right w:val="single" w:sz="18" w:space="0" w:color="auto"/>
            </w:tcBorders>
            <w:shd w:val="clear" w:color="auto" w:fill="auto"/>
          </w:tcPr>
          <w:p w14:paraId="3AE1B8CE" w14:textId="77777777" w:rsidR="00D47C3D" w:rsidRPr="001829FF" w:rsidRDefault="00D47C3D" w:rsidP="004D6366">
            <w:pPr>
              <w:spacing w:line="288" w:lineRule="auto"/>
              <w:rPr>
                <w:rFonts w:ascii="Times New Roman" w:hAnsi="Times New Roman" w:cs="Times New Roman"/>
                <w:i/>
                <w:strike/>
              </w:rPr>
            </w:pPr>
            <w:r w:rsidRPr="001829FF">
              <w:rPr>
                <w:rFonts w:ascii="Times New Roman" w:hAnsi="Times New Roman" w:cs="Times New Roman"/>
                <w:i/>
              </w:rPr>
              <w:t xml:space="preserve"> Five to fourteen (5 -14) dwelling units per acre</w:t>
            </w:r>
          </w:p>
        </w:tc>
      </w:tr>
      <w:tr w:rsidR="00D47C3D" w:rsidRPr="001829FF" w14:paraId="2369A201" w14:textId="77777777" w:rsidTr="004D6366">
        <w:tc>
          <w:tcPr>
            <w:tcW w:w="3880" w:type="dxa"/>
            <w:tcBorders>
              <w:left w:val="single" w:sz="18" w:space="0" w:color="auto"/>
              <w:bottom w:val="single" w:sz="18" w:space="0" w:color="auto"/>
            </w:tcBorders>
            <w:shd w:val="clear" w:color="auto" w:fill="auto"/>
          </w:tcPr>
          <w:p w14:paraId="1BD7F7A6" w14:textId="77777777" w:rsidR="00D47C3D" w:rsidRPr="001829FF" w:rsidRDefault="00D47C3D" w:rsidP="004D6366">
            <w:pPr>
              <w:rPr>
                <w:rFonts w:ascii="Times New Roman" w:hAnsi="Times New Roman" w:cs="Times New Roman"/>
                <w:i/>
              </w:rPr>
            </w:pPr>
            <w:r w:rsidRPr="001829FF">
              <w:rPr>
                <w:rFonts w:ascii="Times New Roman" w:hAnsi="Times New Roman" w:cs="Times New Roman"/>
                <w:i/>
              </w:rPr>
              <w:t>Multi-Unit Three (3) Story or more  (mixed use project only)</w:t>
            </w:r>
          </w:p>
        </w:tc>
        <w:tc>
          <w:tcPr>
            <w:tcW w:w="4850" w:type="dxa"/>
            <w:tcBorders>
              <w:bottom w:val="single" w:sz="18" w:space="0" w:color="auto"/>
              <w:right w:val="single" w:sz="18" w:space="0" w:color="auto"/>
            </w:tcBorders>
            <w:shd w:val="clear" w:color="auto" w:fill="auto"/>
          </w:tcPr>
          <w:p w14:paraId="4744547A" w14:textId="77777777" w:rsidR="00D47C3D" w:rsidRPr="001829FF" w:rsidRDefault="00D47C3D" w:rsidP="004D6366">
            <w:pPr>
              <w:spacing w:line="288" w:lineRule="auto"/>
              <w:rPr>
                <w:rFonts w:ascii="Times New Roman" w:hAnsi="Times New Roman" w:cs="Times New Roman"/>
                <w:i/>
                <w:strike/>
              </w:rPr>
            </w:pPr>
            <w:r w:rsidRPr="001829FF">
              <w:rPr>
                <w:rFonts w:ascii="Times New Roman" w:hAnsi="Times New Roman" w:cs="Times New Roman"/>
                <w:i/>
              </w:rPr>
              <w:t xml:space="preserve"> Twelve to twenty-five (12-25) dwelling units per acre</w:t>
            </w:r>
          </w:p>
        </w:tc>
      </w:tr>
    </w:tbl>
    <w:p w14:paraId="23A300CF" w14:textId="77777777" w:rsidR="00F34C51" w:rsidRDefault="00F34C51" w:rsidP="00AA1697">
      <w:pPr>
        <w:spacing w:after="0" w:line="240" w:lineRule="auto"/>
        <w:ind w:firstLine="720"/>
        <w:jc w:val="both"/>
        <w:rPr>
          <w:rFonts w:ascii="Times New Roman" w:hAnsi="Times New Roman" w:cs="Times New Roman"/>
          <w:bCs/>
          <w:u w:val="single"/>
        </w:rPr>
      </w:pPr>
    </w:p>
    <w:p w14:paraId="1441D2BE" w14:textId="47FDBF4A" w:rsidR="00AA1697" w:rsidRPr="001829FF" w:rsidRDefault="00AA1697" w:rsidP="00AA1697">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155.010, 3, Table A</w:t>
      </w:r>
      <w:r w:rsidRPr="001829FF">
        <w:rPr>
          <w:rFonts w:ascii="Times New Roman" w:hAnsi="Times New Roman" w:cs="Times New Roman"/>
          <w:bCs/>
        </w:rPr>
        <w:t>, shall be amended to clarify lot coverage/open space; and clarify accessory building standards, by adding and changing rows as follows:</w:t>
      </w:r>
    </w:p>
    <w:p w14:paraId="181C6455" w14:textId="77777777" w:rsidR="00AA1697" w:rsidRPr="001829FF" w:rsidRDefault="00AA1697" w:rsidP="00AA1697">
      <w:pPr>
        <w:pStyle w:val="TextSubhead-NoBulletsGreenfieldUDOStylesTextOutline"/>
        <w:spacing w:after="0" w:line="276" w:lineRule="auto"/>
        <w:rPr>
          <w:rFonts w:ascii="Times New Roman" w:hAnsi="Times New Roman" w:cs="Times New Roman"/>
        </w:rPr>
      </w:pPr>
    </w:p>
    <w:tbl>
      <w:tblPr>
        <w:tblW w:w="8820" w:type="dxa"/>
        <w:tblInd w:w="550" w:type="dxa"/>
        <w:tblLayout w:type="fixed"/>
        <w:tblCellMar>
          <w:left w:w="0" w:type="dxa"/>
          <w:right w:w="0" w:type="dxa"/>
        </w:tblCellMar>
        <w:tblLook w:val="0000" w:firstRow="0" w:lastRow="0" w:firstColumn="0" w:lastColumn="0" w:noHBand="0" w:noVBand="0"/>
      </w:tblPr>
      <w:tblGrid>
        <w:gridCol w:w="4575"/>
        <w:gridCol w:w="4245"/>
      </w:tblGrid>
      <w:tr w:rsidR="00AA1697" w:rsidRPr="001829FF" w14:paraId="7E582AD1" w14:textId="77777777" w:rsidTr="004D6366">
        <w:trPr>
          <w:trHeight w:val="60"/>
        </w:trPr>
        <w:tc>
          <w:tcPr>
            <w:tcW w:w="457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0C4AB763" w14:textId="5D35E323" w:rsidR="00AA1697" w:rsidRPr="00D72CB3" w:rsidRDefault="00D72CB3" w:rsidP="00D72CB3">
            <w:pPr>
              <w:suppressAutoHyphens/>
              <w:autoSpaceDE w:val="0"/>
              <w:autoSpaceDN w:val="0"/>
              <w:adjustRightInd w:val="0"/>
              <w:spacing w:after="0" w:line="200" w:lineRule="atLeast"/>
              <w:ind w:left="180"/>
              <w:textAlignment w:val="center"/>
              <w:rPr>
                <w:rFonts w:ascii="Times New Roman" w:hAnsi="Times New Roman" w:cs="Times New Roman"/>
                <w:i/>
                <w:color w:val="000000"/>
              </w:rPr>
            </w:pPr>
            <w:r>
              <w:rPr>
                <w:rFonts w:ascii="Times New Roman" w:hAnsi="Times New Roman" w:cs="Times New Roman"/>
                <w:i/>
                <w:color w:val="000000"/>
              </w:rPr>
              <w:t xml:space="preserve">iv.  </w:t>
            </w:r>
            <w:r w:rsidR="00AA1697" w:rsidRPr="00D72CB3">
              <w:rPr>
                <w:rFonts w:ascii="Times New Roman" w:hAnsi="Times New Roman" w:cs="Times New Roman"/>
                <w:i/>
                <w:color w:val="000000"/>
              </w:rPr>
              <w:t>Lot Coverage/Required Open Space</w:t>
            </w:r>
          </w:p>
        </w:tc>
        <w:tc>
          <w:tcPr>
            <w:tcW w:w="424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50C93781" w14:textId="72E16AEC" w:rsidR="00920EE2" w:rsidRPr="001829FF" w:rsidRDefault="00D72CB3" w:rsidP="00920EE2">
            <w:pPr>
              <w:suppressAutoHyphens/>
              <w:autoSpaceDE w:val="0"/>
              <w:autoSpaceDN w:val="0"/>
              <w:adjustRightInd w:val="0"/>
              <w:spacing w:after="120" w:line="200" w:lineRule="atLeast"/>
              <w:textAlignment w:val="center"/>
              <w:rPr>
                <w:rFonts w:ascii="Times New Roman" w:hAnsi="Times New Roman" w:cs="Times New Roman"/>
                <w:i/>
                <w:color w:val="000000" w:themeColor="text1"/>
              </w:rPr>
            </w:pPr>
            <w:r>
              <w:rPr>
                <w:rFonts w:ascii="Times New Roman" w:hAnsi="Times New Roman" w:cs="Times New Roman"/>
                <w:i/>
                <w:color w:val="000000" w:themeColor="text1"/>
              </w:rPr>
              <w:t>Lot coverage s</w:t>
            </w:r>
            <w:r w:rsidR="00AA1697" w:rsidRPr="001829FF">
              <w:rPr>
                <w:rFonts w:ascii="Times New Roman" w:hAnsi="Times New Roman" w:cs="Times New Roman"/>
                <w:i/>
                <w:color w:val="000000" w:themeColor="text1"/>
              </w:rPr>
              <w:t>hall not exceed seventy percent (70%) of the lot area, maximum.</w:t>
            </w:r>
          </w:p>
          <w:p w14:paraId="4C08880D" w14:textId="1E7C4250" w:rsidR="00AA1697" w:rsidRPr="001829FF" w:rsidRDefault="00D72CB3" w:rsidP="00D72CB3">
            <w:pPr>
              <w:suppressAutoHyphens/>
              <w:autoSpaceDE w:val="0"/>
              <w:autoSpaceDN w:val="0"/>
              <w:adjustRightInd w:val="0"/>
              <w:spacing w:after="0" w:line="200" w:lineRule="atLeast"/>
              <w:textAlignment w:val="center"/>
              <w:rPr>
                <w:rFonts w:ascii="Times New Roman" w:hAnsi="Times New Roman" w:cs="Times New Roman"/>
                <w:i/>
                <w:color w:val="000000"/>
              </w:rPr>
            </w:pPr>
            <w:r>
              <w:rPr>
                <w:rFonts w:ascii="Times New Roman" w:hAnsi="Times New Roman" w:cs="Times New Roman"/>
                <w:i/>
                <w:color w:val="000000"/>
              </w:rPr>
              <w:t xml:space="preserve">Minimum </w:t>
            </w:r>
            <w:r w:rsidR="00AA1697" w:rsidRPr="001829FF">
              <w:rPr>
                <w:rFonts w:ascii="Times New Roman" w:hAnsi="Times New Roman" w:cs="Times New Roman"/>
                <w:i/>
                <w:color w:val="000000"/>
              </w:rPr>
              <w:t xml:space="preserve">fifteen percent (15%) usable open </w:t>
            </w:r>
            <w:r>
              <w:rPr>
                <w:rFonts w:ascii="Times New Roman" w:hAnsi="Times New Roman" w:cs="Times New Roman"/>
                <w:i/>
                <w:color w:val="000000"/>
              </w:rPr>
              <w:t>s</w:t>
            </w:r>
            <w:r w:rsidR="00AA1697" w:rsidRPr="001829FF">
              <w:rPr>
                <w:rFonts w:ascii="Times New Roman" w:hAnsi="Times New Roman" w:cs="Times New Roman"/>
                <w:i/>
                <w:color w:val="000000"/>
              </w:rPr>
              <w:t xml:space="preserve">pace </w:t>
            </w:r>
            <w:r>
              <w:rPr>
                <w:rFonts w:ascii="Times New Roman" w:hAnsi="Times New Roman" w:cs="Times New Roman"/>
                <w:i/>
                <w:color w:val="000000"/>
              </w:rPr>
              <w:t xml:space="preserve">shall be provided </w:t>
            </w:r>
            <w:r w:rsidR="00AA1697" w:rsidRPr="001829FF">
              <w:rPr>
                <w:rFonts w:ascii="Times New Roman" w:hAnsi="Times New Roman" w:cs="Times New Roman"/>
                <w:i/>
                <w:color w:val="000000"/>
              </w:rPr>
              <w:t>(excluding impervious surfaces). Drainage ponds, play areas, common areas, and the like may apply toward this provision.</w:t>
            </w:r>
          </w:p>
        </w:tc>
      </w:tr>
      <w:tr w:rsidR="00AA1697" w:rsidRPr="001829FF" w14:paraId="2190647B" w14:textId="77777777" w:rsidTr="004D6366">
        <w:trPr>
          <w:trHeight w:val="278"/>
        </w:trPr>
        <w:tc>
          <w:tcPr>
            <w:tcW w:w="457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76F9ACD" w14:textId="69F80E35" w:rsidR="00AA1697" w:rsidRPr="00D72CB3" w:rsidRDefault="00D72CB3" w:rsidP="00D72CB3">
            <w:pPr>
              <w:suppressAutoHyphens/>
              <w:autoSpaceDE w:val="0"/>
              <w:autoSpaceDN w:val="0"/>
              <w:adjustRightInd w:val="0"/>
              <w:spacing w:after="0" w:line="200" w:lineRule="atLeast"/>
              <w:ind w:left="180"/>
              <w:textAlignment w:val="center"/>
              <w:rPr>
                <w:rFonts w:ascii="Times New Roman" w:hAnsi="Times New Roman" w:cs="Times New Roman"/>
                <w:i/>
                <w:color w:val="000000"/>
              </w:rPr>
            </w:pPr>
            <w:r>
              <w:rPr>
                <w:rFonts w:ascii="Times New Roman" w:hAnsi="Times New Roman" w:cs="Times New Roman"/>
                <w:i/>
                <w:color w:val="000000"/>
              </w:rPr>
              <w:t xml:space="preserve">v.  </w:t>
            </w:r>
            <w:r w:rsidR="00AA1697" w:rsidRPr="00D72CB3">
              <w:rPr>
                <w:rFonts w:ascii="Times New Roman" w:hAnsi="Times New Roman" w:cs="Times New Roman"/>
                <w:i/>
                <w:color w:val="000000"/>
              </w:rPr>
              <w:t>Accessory Building Location/Setbacks</w:t>
            </w:r>
          </w:p>
        </w:tc>
        <w:tc>
          <w:tcPr>
            <w:tcW w:w="424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F925C27" w14:textId="46F7A92F" w:rsidR="00AA1697" w:rsidRPr="001829FF" w:rsidRDefault="00AA1697" w:rsidP="00920EE2">
            <w:pPr>
              <w:suppressAutoHyphens/>
              <w:autoSpaceDE w:val="0"/>
              <w:autoSpaceDN w:val="0"/>
              <w:adjustRightInd w:val="0"/>
              <w:spacing w:after="12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Shall be located in the rear and side yard</w:t>
            </w:r>
            <w:r w:rsidRPr="001829FF">
              <w:rPr>
                <w:rFonts w:ascii="Times New Roman" w:hAnsi="Times New Roman" w:cs="Times New Roman"/>
                <w:i/>
              </w:rPr>
              <w:t xml:space="preserve"> </w:t>
            </w:r>
            <w:r w:rsidRPr="001829FF">
              <w:rPr>
                <w:rFonts w:ascii="Times New Roman" w:hAnsi="Times New Roman" w:cs="Times New Roman"/>
                <w:i/>
                <w:color w:val="000000"/>
              </w:rPr>
              <w:t xml:space="preserve">only. </w:t>
            </w:r>
          </w:p>
          <w:p w14:paraId="1CE6080E" w14:textId="77777777" w:rsidR="00AA1697" w:rsidRPr="001829FF" w:rsidRDefault="00AA1697" w:rsidP="00920EE2">
            <w:pPr>
              <w:suppressAutoHyphens/>
              <w:autoSpaceDE w:val="0"/>
              <w:autoSpaceDN w:val="0"/>
              <w:adjustRightInd w:val="0"/>
              <w:spacing w:after="12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Setbacks shall follow that of A.ii.</w:t>
            </w:r>
          </w:p>
          <w:p w14:paraId="3FCFCA4B" w14:textId="77777777" w:rsidR="00AA1697" w:rsidRPr="001829FF" w:rsidRDefault="00AA1697" w:rsidP="004D6366">
            <w:pPr>
              <w:suppressAutoHyphens/>
              <w:autoSpaceDE w:val="0"/>
              <w:autoSpaceDN w:val="0"/>
              <w:adjustRightInd w:val="0"/>
              <w:spacing w:after="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*Accessory buildings must be located outside of any easements</w:t>
            </w:r>
          </w:p>
        </w:tc>
      </w:tr>
    </w:tbl>
    <w:p w14:paraId="26B009D8" w14:textId="77777777" w:rsidR="00AA1697" w:rsidRPr="001829FF" w:rsidRDefault="00AA1697" w:rsidP="00AA1697">
      <w:pPr>
        <w:pStyle w:val="TextSubhead-NoBulletsGreenfieldUDOStylesTextOutline"/>
        <w:spacing w:after="0" w:line="276" w:lineRule="auto"/>
        <w:rPr>
          <w:rFonts w:ascii="Times New Roman" w:hAnsi="Times New Roman" w:cs="Times New Roman"/>
        </w:rPr>
      </w:pPr>
    </w:p>
    <w:p w14:paraId="71DA2AB5" w14:textId="21CD2DD6" w:rsidR="00B8076B" w:rsidRPr="001829FF" w:rsidRDefault="00B8076B" w:rsidP="00B8076B">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155.010, 3, Table B</w:t>
      </w:r>
      <w:r w:rsidRPr="001829FF">
        <w:rPr>
          <w:rFonts w:ascii="Times New Roman" w:hAnsi="Times New Roman" w:cs="Times New Roman"/>
          <w:bCs/>
        </w:rPr>
        <w:t>, shall be amended to add interior setbacks between multi-unit dwellings; clarify lot coverage/open space; and clarify accessory building standards, by adding and changing rows as follows:</w:t>
      </w:r>
    </w:p>
    <w:p w14:paraId="0952DD15" w14:textId="77777777" w:rsidR="00D47C3D" w:rsidRPr="001829FF" w:rsidRDefault="00D47C3D" w:rsidP="00AD2AE5">
      <w:pPr>
        <w:spacing w:after="0" w:line="240" w:lineRule="auto"/>
        <w:ind w:left="1440" w:hanging="720"/>
        <w:jc w:val="both"/>
        <w:rPr>
          <w:rFonts w:ascii="Times New Roman" w:hAnsi="Times New Roman" w:cs="Times New Roman"/>
          <w:bCs/>
        </w:rPr>
      </w:pPr>
    </w:p>
    <w:tbl>
      <w:tblPr>
        <w:tblW w:w="8835" w:type="dxa"/>
        <w:tblInd w:w="535" w:type="dxa"/>
        <w:tblLayout w:type="fixed"/>
        <w:tblCellMar>
          <w:left w:w="0" w:type="dxa"/>
          <w:right w:w="0" w:type="dxa"/>
        </w:tblCellMar>
        <w:tblLook w:val="0000" w:firstRow="0" w:lastRow="0" w:firstColumn="0" w:lastColumn="0" w:noHBand="0" w:noVBand="0"/>
      </w:tblPr>
      <w:tblGrid>
        <w:gridCol w:w="15"/>
        <w:gridCol w:w="4650"/>
        <w:gridCol w:w="15"/>
        <w:gridCol w:w="4140"/>
        <w:gridCol w:w="15"/>
      </w:tblGrid>
      <w:tr w:rsidR="00B8076B" w:rsidRPr="001829FF" w14:paraId="25C19290" w14:textId="77777777" w:rsidTr="00B8076B">
        <w:trPr>
          <w:gridBefore w:val="1"/>
          <w:wBefore w:w="15" w:type="dxa"/>
          <w:trHeight w:val="60"/>
        </w:trPr>
        <w:tc>
          <w:tcPr>
            <w:tcW w:w="4665" w:type="dxa"/>
            <w:gridSpan w:val="2"/>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4ADAF4F8" w14:textId="77777777" w:rsidR="00B8076B" w:rsidRPr="001829FF" w:rsidRDefault="00B8076B" w:rsidP="004D6366">
            <w:pPr>
              <w:suppressAutoHyphens/>
              <w:autoSpaceDE w:val="0"/>
              <w:autoSpaceDN w:val="0"/>
              <w:adjustRightInd w:val="0"/>
              <w:spacing w:after="179" w:line="200" w:lineRule="atLeast"/>
              <w:textAlignment w:val="center"/>
              <w:rPr>
                <w:rFonts w:ascii="Times New Roman" w:hAnsi="Times New Roman" w:cs="Times New Roman"/>
                <w:i/>
                <w:color w:val="000000"/>
              </w:rPr>
            </w:pPr>
            <w:r w:rsidRPr="001829FF">
              <w:rPr>
                <w:rFonts w:ascii="Times New Roman" w:hAnsi="Times New Roman" w:cs="Times New Roman"/>
                <w:i/>
              </w:rPr>
              <w:t xml:space="preserve">iii. Multi-Unit Dwellings Interior Setbacks </w:t>
            </w:r>
          </w:p>
        </w:tc>
        <w:tc>
          <w:tcPr>
            <w:tcW w:w="4155" w:type="dxa"/>
            <w:gridSpan w:val="2"/>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4CF4B618" w14:textId="77777777" w:rsidR="00B8076B" w:rsidRPr="001829FF" w:rsidRDefault="00B8076B" w:rsidP="00920EE2">
            <w:pPr>
              <w:pStyle w:val="GreenfieldTableBodyCZ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Between structures:</w:t>
            </w:r>
          </w:p>
          <w:p w14:paraId="62FA950D" w14:textId="54513E7B" w:rsidR="00B8076B" w:rsidRDefault="00B8076B" w:rsidP="00920EE2">
            <w:pPr>
              <w:pStyle w:val="GreenfieldTableBodyCZ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Dwelling unit with window, thirty (30) feet minimum from adjacent structure</w:t>
            </w:r>
            <w:r w:rsidR="00036299">
              <w:rPr>
                <w:rFonts w:ascii="Times New Roman" w:hAnsi="Times New Roman" w:cs="Times New Roman"/>
                <w:i/>
                <w:sz w:val="22"/>
                <w:szCs w:val="22"/>
              </w:rPr>
              <w:t>.</w:t>
            </w:r>
          </w:p>
          <w:p w14:paraId="4BD6E1DB" w14:textId="77777777" w:rsidR="00036299" w:rsidRPr="001829FF" w:rsidRDefault="00036299" w:rsidP="00920EE2">
            <w:pPr>
              <w:pStyle w:val="GreenfieldTableBodyCZMonroeCDOStylesTableStyles"/>
              <w:spacing w:after="0"/>
              <w:rPr>
                <w:rFonts w:ascii="Times New Roman" w:hAnsi="Times New Roman" w:cs="Times New Roman"/>
                <w:i/>
                <w:sz w:val="22"/>
                <w:szCs w:val="22"/>
              </w:rPr>
            </w:pPr>
          </w:p>
          <w:p w14:paraId="0DA35AFD" w14:textId="77777777" w:rsidR="00036299" w:rsidRDefault="008E6DF8" w:rsidP="00920EE2">
            <w:pPr>
              <w:pStyle w:val="GreenfieldTableBodyCZ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Minimum s</w:t>
            </w:r>
            <w:r w:rsidR="00B8076B" w:rsidRPr="001829FF">
              <w:rPr>
                <w:rFonts w:ascii="Times New Roman" w:hAnsi="Times New Roman" w:cs="Times New Roman"/>
                <w:i/>
                <w:sz w:val="22"/>
                <w:szCs w:val="22"/>
              </w:rPr>
              <w:t xml:space="preserve">etbacks between structures twenty (20) feet </w:t>
            </w:r>
          </w:p>
          <w:p w14:paraId="077B7198" w14:textId="4EE659E0" w:rsidR="00B8076B" w:rsidRPr="001829FF" w:rsidRDefault="00B8076B" w:rsidP="00920EE2">
            <w:pPr>
              <w:pStyle w:val="GreenfieldTableBodyCZ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 See 155.103, 7, A &amp; B</w:t>
            </w:r>
          </w:p>
        </w:tc>
      </w:tr>
      <w:tr w:rsidR="00B8076B" w:rsidRPr="001829FF" w14:paraId="0A912EDC" w14:textId="77777777" w:rsidTr="00B8076B">
        <w:trPr>
          <w:gridBefore w:val="1"/>
          <w:wBefore w:w="15" w:type="dxa"/>
          <w:trHeight w:val="60"/>
        </w:trPr>
        <w:tc>
          <w:tcPr>
            <w:tcW w:w="466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146B187" w14:textId="77777777" w:rsidR="00B8076B" w:rsidRPr="001829FF" w:rsidRDefault="00B8076B" w:rsidP="004D6366">
            <w:pPr>
              <w:suppressAutoHyphens/>
              <w:autoSpaceDE w:val="0"/>
              <w:autoSpaceDN w:val="0"/>
              <w:adjustRightInd w:val="0"/>
              <w:spacing w:after="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lastRenderedPageBreak/>
              <w:t>v.  Lot Coverage/Required Open Space</w:t>
            </w:r>
          </w:p>
        </w:tc>
        <w:tc>
          <w:tcPr>
            <w:tcW w:w="415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73DE65C" w14:textId="77777777" w:rsidR="00036299" w:rsidRDefault="00036299" w:rsidP="00036299">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Pr>
                <w:rFonts w:ascii="Times New Roman" w:hAnsi="Times New Roman" w:cs="Times New Roman"/>
                <w:i/>
                <w:color w:val="000000" w:themeColor="text1"/>
              </w:rPr>
              <w:t>Lot coverage s</w:t>
            </w:r>
            <w:r w:rsidR="00B8076B" w:rsidRPr="001829FF">
              <w:rPr>
                <w:rFonts w:ascii="Times New Roman" w:hAnsi="Times New Roman" w:cs="Times New Roman"/>
                <w:i/>
                <w:color w:val="000000" w:themeColor="text1"/>
              </w:rPr>
              <w:t xml:space="preserve">hall not exceed seventy percent (70%) of the lot area. </w:t>
            </w:r>
          </w:p>
          <w:p w14:paraId="2834BF07" w14:textId="5B9FAF69" w:rsidR="00B8076B" w:rsidRPr="001829FF" w:rsidRDefault="00036299" w:rsidP="00036299">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Pr>
                <w:rFonts w:ascii="Times New Roman" w:hAnsi="Times New Roman" w:cs="Times New Roman"/>
                <w:i/>
                <w:color w:val="000000" w:themeColor="text1"/>
              </w:rPr>
              <w:t xml:space="preserve">Minimum </w:t>
            </w:r>
            <w:r w:rsidR="00B8076B" w:rsidRPr="001829FF">
              <w:rPr>
                <w:rFonts w:ascii="Times New Roman" w:hAnsi="Times New Roman" w:cs="Times New Roman"/>
                <w:i/>
                <w:color w:val="000000" w:themeColor="text1"/>
              </w:rPr>
              <w:t xml:space="preserve">fifteen percent (15%) </w:t>
            </w:r>
            <w:r>
              <w:rPr>
                <w:rFonts w:ascii="Times New Roman" w:hAnsi="Times New Roman" w:cs="Times New Roman"/>
                <w:i/>
                <w:color w:val="000000" w:themeColor="text1"/>
              </w:rPr>
              <w:t>u</w:t>
            </w:r>
            <w:r w:rsidR="00B8076B" w:rsidRPr="001829FF">
              <w:rPr>
                <w:rFonts w:ascii="Times New Roman" w:hAnsi="Times New Roman" w:cs="Times New Roman"/>
                <w:i/>
                <w:color w:val="000000" w:themeColor="text1"/>
              </w:rPr>
              <w:t xml:space="preserve">sable </w:t>
            </w:r>
            <w:r>
              <w:rPr>
                <w:rFonts w:ascii="Times New Roman" w:hAnsi="Times New Roman" w:cs="Times New Roman"/>
                <w:i/>
                <w:color w:val="000000" w:themeColor="text1"/>
              </w:rPr>
              <w:t>o</w:t>
            </w:r>
            <w:r w:rsidR="00B8076B" w:rsidRPr="001829FF">
              <w:rPr>
                <w:rFonts w:ascii="Times New Roman" w:hAnsi="Times New Roman" w:cs="Times New Roman"/>
                <w:i/>
                <w:color w:val="000000" w:themeColor="text1"/>
              </w:rPr>
              <w:t xml:space="preserve">pen </w:t>
            </w:r>
            <w:r>
              <w:rPr>
                <w:rFonts w:ascii="Times New Roman" w:hAnsi="Times New Roman" w:cs="Times New Roman"/>
                <w:i/>
                <w:color w:val="000000" w:themeColor="text1"/>
              </w:rPr>
              <w:t>s</w:t>
            </w:r>
            <w:r w:rsidR="00B8076B" w:rsidRPr="001829FF">
              <w:rPr>
                <w:rFonts w:ascii="Times New Roman" w:hAnsi="Times New Roman" w:cs="Times New Roman"/>
                <w:i/>
                <w:color w:val="000000" w:themeColor="text1"/>
              </w:rPr>
              <w:t xml:space="preserve">pace </w:t>
            </w:r>
            <w:r>
              <w:rPr>
                <w:rFonts w:ascii="Times New Roman" w:hAnsi="Times New Roman" w:cs="Times New Roman"/>
                <w:i/>
                <w:color w:val="000000" w:themeColor="text1"/>
              </w:rPr>
              <w:t xml:space="preserve">shall be provided </w:t>
            </w:r>
            <w:r w:rsidR="00B8076B" w:rsidRPr="001829FF">
              <w:rPr>
                <w:rFonts w:ascii="Times New Roman" w:hAnsi="Times New Roman" w:cs="Times New Roman"/>
                <w:i/>
                <w:color w:val="000000" w:themeColor="text1"/>
              </w:rPr>
              <w:t>(excluding impervious surfaces). Drainage ponds, play areas, common areas, and the like may apply toward this provision.</w:t>
            </w:r>
          </w:p>
        </w:tc>
      </w:tr>
      <w:tr w:rsidR="00B8076B" w:rsidRPr="001829FF" w14:paraId="25BBB910" w14:textId="77777777" w:rsidTr="00B8076B">
        <w:trPr>
          <w:gridAfter w:val="1"/>
          <w:wAfter w:w="15" w:type="dxa"/>
          <w:trHeight w:val="278"/>
        </w:trPr>
        <w:tc>
          <w:tcPr>
            <w:tcW w:w="466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BDBB1DE" w14:textId="77777777" w:rsidR="00B8076B" w:rsidRPr="001829FF" w:rsidRDefault="00B8076B" w:rsidP="004D6366">
            <w:pPr>
              <w:suppressAutoHyphens/>
              <w:autoSpaceDE w:val="0"/>
              <w:autoSpaceDN w:val="0"/>
              <w:adjustRightInd w:val="0"/>
              <w:spacing w:after="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vi. Accessory Building Location/Setbacks</w:t>
            </w:r>
          </w:p>
        </w:tc>
        <w:tc>
          <w:tcPr>
            <w:tcW w:w="415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64381AB" w14:textId="77777777" w:rsidR="00B8076B" w:rsidRPr="001829FF" w:rsidRDefault="00B8076B" w:rsidP="00920EE2">
            <w:pPr>
              <w:suppressAutoHyphens/>
              <w:autoSpaceDE w:val="0"/>
              <w:autoSpaceDN w:val="0"/>
              <w:adjustRightInd w:val="0"/>
              <w:spacing w:after="120" w:line="200" w:lineRule="atLeast"/>
              <w:textAlignment w:val="center"/>
              <w:rPr>
                <w:rFonts w:ascii="Times New Roman" w:hAnsi="Times New Roman" w:cs="Times New Roman"/>
                <w:i/>
                <w:color w:val="000000" w:themeColor="text1"/>
              </w:rPr>
            </w:pPr>
            <w:r w:rsidRPr="001829FF">
              <w:rPr>
                <w:rFonts w:ascii="Times New Roman" w:hAnsi="Times New Roman" w:cs="Times New Roman"/>
                <w:i/>
                <w:color w:val="000000" w:themeColor="text1"/>
              </w:rPr>
              <w:t>Rear and side yard</w:t>
            </w:r>
          </w:p>
          <w:p w14:paraId="26D245CE" w14:textId="77777777" w:rsidR="00B8076B" w:rsidRPr="001829FF" w:rsidRDefault="00B8076B" w:rsidP="00920EE2">
            <w:pPr>
              <w:suppressAutoHyphens/>
              <w:autoSpaceDE w:val="0"/>
              <w:autoSpaceDN w:val="0"/>
              <w:adjustRightInd w:val="0"/>
              <w:spacing w:after="120" w:line="200" w:lineRule="atLeast"/>
              <w:textAlignment w:val="center"/>
              <w:rPr>
                <w:rFonts w:ascii="Times New Roman" w:hAnsi="Times New Roman" w:cs="Times New Roman"/>
                <w:i/>
                <w:color w:val="000000" w:themeColor="text1"/>
              </w:rPr>
            </w:pPr>
            <w:r w:rsidRPr="001829FF">
              <w:rPr>
                <w:rFonts w:ascii="Times New Roman" w:hAnsi="Times New Roman" w:cs="Times New Roman"/>
                <w:i/>
                <w:color w:val="000000" w:themeColor="text1"/>
              </w:rPr>
              <w:t>Shall follow that of B.ii</w:t>
            </w:r>
          </w:p>
          <w:p w14:paraId="6BCCAAA7" w14:textId="77777777" w:rsidR="00B8076B" w:rsidRPr="001829FF" w:rsidRDefault="00B8076B" w:rsidP="004D6366">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sidRPr="001829FF">
              <w:rPr>
                <w:rFonts w:ascii="Times New Roman" w:hAnsi="Times New Roman" w:cs="Times New Roman"/>
                <w:i/>
                <w:color w:val="000000" w:themeColor="text1"/>
              </w:rPr>
              <w:t>*Accessory buildings must be located outside of any easements</w:t>
            </w:r>
          </w:p>
        </w:tc>
      </w:tr>
    </w:tbl>
    <w:p w14:paraId="277EE9C5" w14:textId="77777777" w:rsidR="00B8076B" w:rsidRPr="001829FF" w:rsidRDefault="00B8076B" w:rsidP="00AD2AE5">
      <w:pPr>
        <w:spacing w:after="0" w:line="240" w:lineRule="auto"/>
        <w:ind w:left="1440" w:hanging="720"/>
        <w:jc w:val="both"/>
        <w:rPr>
          <w:rFonts w:ascii="Times New Roman" w:hAnsi="Times New Roman" w:cs="Times New Roman"/>
          <w:bCs/>
        </w:rPr>
      </w:pPr>
    </w:p>
    <w:p w14:paraId="51B50871" w14:textId="42FDE5D7" w:rsidR="00C81DF8" w:rsidRDefault="00C81DF8" w:rsidP="004F66BC">
      <w:pPr>
        <w:spacing w:after="0" w:line="240" w:lineRule="auto"/>
        <w:ind w:firstLine="630"/>
        <w:jc w:val="both"/>
        <w:rPr>
          <w:rFonts w:ascii="Times New Roman" w:hAnsi="Times New Roman" w:cs="Times New Roman"/>
          <w:bCs/>
        </w:rPr>
      </w:pPr>
      <w:r w:rsidRPr="001829FF">
        <w:rPr>
          <w:rFonts w:ascii="Times New Roman" w:hAnsi="Times New Roman" w:cs="Times New Roman"/>
          <w:bCs/>
          <w:u w:val="single"/>
        </w:rPr>
        <w:t>Title 15, Chapter 155, § 155.010,</w:t>
      </w:r>
      <w:r>
        <w:rPr>
          <w:rFonts w:ascii="Times New Roman" w:hAnsi="Times New Roman" w:cs="Times New Roman"/>
          <w:bCs/>
          <w:u w:val="single"/>
        </w:rPr>
        <w:t xml:space="preserve"> 4, A, i, 1 &amp; 2,</w:t>
      </w:r>
      <w:r>
        <w:rPr>
          <w:rFonts w:ascii="Times New Roman" w:hAnsi="Times New Roman" w:cs="Times New Roman"/>
          <w:bCs/>
        </w:rPr>
        <w:t xml:space="preserve"> shall be amended to change the outdoor display </w:t>
      </w:r>
      <w:r w:rsidR="001C42B5">
        <w:rPr>
          <w:rFonts w:ascii="Times New Roman" w:hAnsi="Times New Roman" w:cs="Times New Roman"/>
          <w:bCs/>
        </w:rPr>
        <w:t>amounts permitted as well as clarifying the location permitted to read as follows:</w:t>
      </w:r>
    </w:p>
    <w:p w14:paraId="3EF5EAB6" w14:textId="2E16DB9F" w:rsidR="001C42B5" w:rsidRPr="001C42B5" w:rsidRDefault="001C42B5" w:rsidP="001C42B5">
      <w:pPr>
        <w:suppressAutoHyphens/>
        <w:autoSpaceDE w:val="0"/>
        <w:autoSpaceDN w:val="0"/>
        <w:adjustRightInd w:val="0"/>
        <w:spacing w:line="200" w:lineRule="atLeast"/>
        <w:ind w:left="630"/>
        <w:textAlignment w:val="center"/>
        <w:rPr>
          <w:rFonts w:ascii="Times New Roman" w:hAnsi="Times New Roman" w:cs="Times New Roman"/>
          <w:i/>
        </w:rPr>
      </w:pPr>
      <w:r w:rsidRPr="001C42B5">
        <w:rPr>
          <w:rFonts w:ascii="Times New Roman" w:hAnsi="Times New Roman" w:cs="Times New Roman"/>
          <w:bCs/>
          <w:i/>
        </w:rPr>
        <w:t>“</w:t>
      </w:r>
      <w:r w:rsidRPr="001C42B5">
        <w:rPr>
          <w:rFonts w:ascii="Times New Roman" w:hAnsi="Times New Roman" w:cs="Times New Roman"/>
          <w:i/>
        </w:rPr>
        <w:t xml:space="preserve">1. Outdoor display is permitted, and each establishment shall be permitted up to two-hundred (200) square feet of outdoor display area for structures 20,000 square feet or less in size and structures larger than 20,000 square feet shall in no case exceed one percent (1%) of the gross floor area of the primary building.  </w:t>
      </w:r>
    </w:p>
    <w:p w14:paraId="6841E513" w14:textId="78D67F58" w:rsidR="001C42B5" w:rsidRPr="001C42B5" w:rsidRDefault="001C42B5" w:rsidP="001C42B5">
      <w:pPr>
        <w:spacing w:after="0" w:line="240" w:lineRule="auto"/>
        <w:ind w:left="630"/>
        <w:jc w:val="both"/>
        <w:rPr>
          <w:rFonts w:ascii="Times New Roman" w:hAnsi="Times New Roman" w:cs="Times New Roman"/>
          <w:bCs/>
          <w:i/>
        </w:rPr>
      </w:pPr>
      <w:r w:rsidRPr="001C42B5">
        <w:rPr>
          <w:rFonts w:ascii="Times New Roman" w:hAnsi="Times New Roman" w:cs="Times New Roman"/>
          <w:i/>
        </w:rPr>
        <w:t>2. Outdoor display shall only be located abutting and adjacent to the primary building unless otherwise approved by the Plan Commission.</w:t>
      </w:r>
      <w:r>
        <w:rPr>
          <w:rFonts w:ascii="Times New Roman" w:hAnsi="Times New Roman" w:cs="Times New Roman"/>
          <w:i/>
        </w:rPr>
        <w:t>”</w:t>
      </w:r>
    </w:p>
    <w:p w14:paraId="73B452FE" w14:textId="77777777" w:rsidR="00C81DF8" w:rsidRPr="001C42B5" w:rsidRDefault="00C81DF8" w:rsidP="004F66BC">
      <w:pPr>
        <w:spacing w:after="0" w:line="240" w:lineRule="auto"/>
        <w:ind w:firstLine="630"/>
        <w:jc w:val="both"/>
        <w:rPr>
          <w:rFonts w:ascii="Times New Roman" w:hAnsi="Times New Roman" w:cs="Times New Roman"/>
          <w:bCs/>
          <w:u w:val="single"/>
        </w:rPr>
      </w:pPr>
    </w:p>
    <w:p w14:paraId="3CF3E566" w14:textId="77777777" w:rsidR="00C81DF8" w:rsidRPr="001829FF" w:rsidRDefault="00C81DF8" w:rsidP="00C81DF8">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V</w:t>
      </w:r>
    </w:p>
    <w:p w14:paraId="2911C067" w14:textId="77777777" w:rsidR="00C81DF8" w:rsidRDefault="00C81DF8" w:rsidP="00C81DF8">
      <w:pPr>
        <w:spacing w:after="0" w:line="240" w:lineRule="auto"/>
        <w:ind w:firstLine="630"/>
        <w:jc w:val="center"/>
        <w:rPr>
          <w:rFonts w:ascii="Times New Roman" w:hAnsi="Times New Roman" w:cs="Times New Roman"/>
          <w:bCs/>
          <w:u w:val="single"/>
        </w:rPr>
      </w:pPr>
    </w:p>
    <w:p w14:paraId="09016C77" w14:textId="2ED86008" w:rsidR="004F66BC" w:rsidRPr="001829FF" w:rsidRDefault="004F66BC" w:rsidP="004F66BC">
      <w:pPr>
        <w:spacing w:after="0" w:line="240" w:lineRule="auto"/>
        <w:ind w:firstLine="630"/>
        <w:jc w:val="both"/>
        <w:rPr>
          <w:rFonts w:ascii="Times New Roman" w:hAnsi="Times New Roman" w:cs="Times New Roman"/>
          <w:bCs/>
        </w:rPr>
      </w:pPr>
      <w:r w:rsidRPr="001829FF">
        <w:rPr>
          <w:rFonts w:ascii="Times New Roman" w:hAnsi="Times New Roman" w:cs="Times New Roman"/>
          <w:bCs/>
          <w:u w:val="single"/>
        </w:rPr>
        <w:t>Title 15, Chapter 155, § 155.01</w:t>
      </w:r>
      <w:r w:rsidR="008B1049">
        <w:rPr>
          <w:rFonts w:ascii="Times New Roman" w:hAnsi="Times New Roman" w:cs="Times New Roman"/>
          <w:bCs/>
          <w:u w:val="single"/>
        </w:rPr>
        <w:t>1</w:t>
      </w:r>
      <w:r w:rsidRPr="001829FF">
        <w:rPr>
          <w:rFonts w:ascii="Times New Roman" w:hAnsi="Times New Roman" w:cs="Times New Roman"/>
          <w:bCs/>
          <w:u w:val="single"/>
        </w:rPr>
        <w:t>, 1</w:t>
      </w:r>
      <w:r w:rsidRPr="001829FF">
        <w:rPr>
          <w:rFonts w:ascii="Times New Roman" w:hAnsi="Times New Roman" w:cs="Times New Roman"/>
          <w:bCs/>
        </w:rPr>
        <w:t>, shall be amended by adding density ranges by inserting the following:</w:t>
      </w:r>
    </w:p>
    <w:p w14:paraId="36E212B5" w14:textId="19F48851" w:rsidR="004F66BC" w:rsidRPr="001829FF" w:rsidRDefault="004F66BC" w:rsidP="004F66BC">
      <w:pPr>
        <w:pStyle w:val="TextSubhead-NoBulletsGreenfieldUDOStylesTextOutline"/>
        <w:spacing w:after="0" w:line="276" w:lineRule="auto"/>
        <w:ind w:left="720"/>
        <w:rPr>
          <w:rFonts w:ascii="Times New Roman" w:hAnsi="Times New Roman" w:cs="Times New Roman"/>
          <w:i/>
        </w:rPr>
      </w:pPr>
      <w:r w:rsidRPr="001829FF">
        <w:rPr>
          <w:rFonts w:ascii="Times New Roman" w:hAnsi="Times New Roman" w:cs="Times New Roman"/>
          <w:bCs/>
        </w:rPr>
        <w:tab/>
        <w:t>“</w:t>
      </w:r>
      <w:r w:rsidRPr="001829FF">
        <w:rPr>
          <w:rFonts w:ascii="Times New Roman" w:hAnsi="Times New Roman" w:cs="Times New Roman"/>
          <w:i/>
        </w:rPr>
        <w:t xml:space="preserve">The permitted range of densities for this district shall be as follows:” </w:t>
      </w:r>
    </w:p>
    <w:p w14:paraId="7A5DCF60" w14:textId="77777777" w:rsidR="008734EF" w:rsidRPr="001829FF" w:rsidRDefault="008734EF" w:rsidP="004F66BC">
      <w:pPr>
        <w:pStyle w:val="TextSubhead-NoBulletsGreenfieldUDOStylesTextOutline"/>
        <w:spacing w:after="0" w:line="276" w:lineRule="auto"/>
        <w:ind w:left="720"/>
        <w:rPr>
          <w:rFonts w:ascii="Times New Roman" w:hAnsi="Times New Roman" w:cs="Times New Roman"/>
          <w:i/>
        </w:rPr>
      </w:pPr>
    </w:p>
    <w:tbl>
      <w:tblPr>
        <w:tblStyle w:val="TableGrid1"/>
        <w:tblW w:w="8730" w:type="dxa"/>
        <w:tblInd w:w="607" w:type="dxa"/>
        <w:tblLook w:val="04A0" w:firstRow="1" w:lastRow="0" w:firstColumn="1" w:lastColumn="0" w:noHBand="0" w:noVBand="1"/>
      </w:tblPr>
      <w:tblGrid>
        <w:gridCol w:w="3880"/>
        <w:gridCol w:w="4850"/>
      </w:tblGrid>
      <w:tr w:rsidR="008734EF" w:rsidRPr="001829FF" w14:paraId="28B1D880" w14:textId="77777777" w:rsidTr="004D6366">
        <w:tc>
          <w:tcPr>
            <w:tcW w:w="3880" w:type="dxa"/>
            <w:tcBorders>
              <w:top w:val="single" w:sz="18" w:space="0" w:color="auto"/>
              <w:left w:val="single" w:sz="18" w:space="0" w:color="auto"/>
            </w:tcBorders>
            <w:shd w:val="clear" w:color="auto" w:fill="000000" w:themeFill="text1"/>
          </w:tcPr>
          <w:p w14:paraId="3F1F0B06" w14:textId="77777777" w:rsidR="008734EF" w:rsidRPr="001829FF" w:rsidRDefault="008734EF" w:rsidP="004D6366">
            <w:pPr>
              <w:rPr>
                <w:rFonts w:ascii="Times New Roman" w:hAnsi="Times New Roman" w:cs="Times New Roman"/>
                <w:i/>
                <w:color w:val="FFFFFF" w:themeColor="background1"/>
              </w:rPr>
            </w:pPr>
            <w:r w:rsidRPr="001829FF">
              <w:rPr>
                <w:rFonts w:ascii="Times New Roman" w:hAnsi="Times New Roman" w:cs="Times New Roman"/>
                <w:b/>
                <w:i/>
                <w:color w:val="FFFFFF" w:themeColor="background1"/>
              </w:rPr>
              <w:t>Development Type</w:t>
            </w:r>
          </w:p>
        </w:tc>
        <w:tc>
          <w:tcPr>
            <w:tcW w:w="4850" w:type="dxa"/>
            <w:tcBorders>
              <w:top w:val="single" w:sz="18" w:space="0" w:color="auto"/>
              <w:right w:val="single" w:sz="18" w:space="0" w:color="auto"/>
            </w:tcBorders>
            <w:shd w:val="clear" w:color="auto" w:fill="000000" w:themeFill="text1"/>
          </w:tcPr>
          <w:p w14:paraId="24F6BCB3" w14:textId="77777777" w:rsidR="008734EF" w:rsidRPr="001829FF" w:rsidRDefault="008734EF" w:rsidP="004D6366">
            <w:pPr>
              <w:spacing w:line="288" w:lineRule="auto"/>
              <w:rPr>
                <w:rFonts w:ascii="Times New Roman" w:hAnsi="Times New Roman" w:cs="Times New Roman"/>
                <w:i/>
                <w:strike/>
                <w:color w:val="FFFFFF" w:themeColor="background1"/>
              </w:rPr>
            </w:pPr>
            <w:r w:rsidRPr="001829FF">
              <w:rPr>
                <w:rFonts w:ascii="Times New Roman" w:hAnsi="Times New Roman" w:cs="Times New Roman"/>
                <w:b/>
                <w:i/>
                <w:color w:val="FFFFFF" w:themeColor="background1"/>
              </w:rPr>
              <w:t>Density Range</w:t>
            </w:r>
          </w:p>
        </w:tc>
      </w:tr>
      <w:tr w:rsidR="008734EF" w:rsidRPr="001829FF" w14:paraId="22473058" w14:textId="77777777" w:rsidTr="004D6366">
        <w:tc>
          <w:tcPr>
            <w:tcW w:w="3880" w:type="dxa"/>
            <w:tcBorders>
              <w:left w:val="single" w:sz="18" w:space="0" w:color="auto"/>
              <w:bottom w:val="single" w:sz="4" w:space="0" w:color="auto"/>
            </w:tcBorders>
            <w:shd w:val="clear" w:color="auto" w:fill="auto"/>
          </w:tcPr>
          <w:p w14:paraId="49CB6630" w14:textId="26E9E572" w:rsidR="008734EF" w:rsidRPr="001829FF" w:rsidRDefault="008734EF" w:rsidP="004D6366">
            <w:pPr>
              <w:rPr>
                <w:rFonts w:ascii="Times New Roman" w:hAnsi="Times New Roman" w:cs="Times New Roman"/>
                <w:i/>
              </w:rPr>
            </w:pPr>
            <w:r w:rsidRPr="001829FF">
              <w:rPr>
                <w:rFonts w:ascii="Times New Roman" w:hAnsi="Times New Roman" w:cs="Times New Roman"/>
                <w:i/>
              </w:rPr>
              <w:t>M</w:t>
            </w:r>
            <w:r w:rsidR="008B1049">
              <w:rPr>
                <w:rFonts w:ascii="Times New Roman" w:hAnsi="Times New Roman" w:cs="Times New Roman"/>
                <w:i/>
              </w:rPr>
              <w:t>ulti-Unit Two (2) Story (mixed u</w:t>
            </w:r>
            <w:r w:rsidRPr="001829FF">
              <w:rPr>
                <w:rFonts w:ascii="Times New Roman" w:hAnsi="Times New Roman" w:cs="Times New Roman"/>
                <w:i/>
              </w:rPr>
              <w:t>se project only)</w:t>
            </w:r>
          </w:p>
        </w:tc>
        <w:tc>
          <w:tcPr>
            <w:tcW w:w="4850" w:type="dxa"/>
            <w:tcBorders>
              <w:bottom w:val="single" w:sz="4" w:space="0" w:color="auto"/>
              <w:right w:val="single" w:sz="18" w:space="0" w:color="auto"/>
            </w:tcBorders>
            <w:shd w:val="clear" w:color="auto" w:fill="auto"/>
          </w:tcPr>
          <w:p w14:paraId="1B1C286A" w14:textId="77777777" w:rsidR="008734EF" w:rsidRPr="001829FF" w:rsidRDefault="008734EF" w:rsidP="004D6366">
            <w:pPr>
              <w:spacing w:line="288" w:lineRule="auto"/>
              <w:rPr>
                <w:rFonts w:ascii="Times New Roman" w:hAnsi="Times New Roman" w:cs="Times New Roman"/>
                <w:i/>
                <w:strike/>
              </w:rPr>
            </w:pPr>
            <w:r w:rsidRPr="001829FF">
              <w:rPr>
                <w:rFonts w:ascii="Times New Roman" w:hAnsi="Times New Roman" w:cs="Times New Roman"/>
                <w:i/>
              </w:rPr>
              <w:t xml:space="preserve"> Five to fourteen (5 -14) dwelling units per acre</w:t>
            </w:r>
          </w:p>
        </w:tc>
      </w:tr>
      <w:tr w:rsidR="008734EF" w:rsidRPr="001829FF" w14:paraId="3FBA7333" w14:textId="77777777" w:rsidTr="004D6366">
        <w:tc>
          <w:tcPr>
            <w:tcW w:w="3880" w:type="dxa"/>
            <w:tcBorders>
              <w:left w:val="single" w:sz="18" w:space="0" w:color="auto"/>
              <w:bottom w:val="single" w:sz="18" w:space="0" w:color="auto"/>
            </w:tcBorders>
            <w:shd w:val="clear" w:color="auto" w:fill="auto"/>
          </w:tcPr>
          <w:p w14:paraId="20165E89" w14:textId="77777777" w:rsidR="008734EF" w:rsidRPr="001829FF" w:rsidRDefault="008734EF" w:rsidP="004D6366">
            <w:pPr>
              <w:rPr>
                <w:rFonts w:ascii="Times New Roman" w:hAnsi="Times New Roman" w:cs="Times New Roman"/>
                <w:i/>
              </w:rPr>
            </w:pPr>
            <w:r w:rsidRPr="001829FF">
              <w:rPr>
                <w:rFonts w:ascii="Times New Roman" w:hAnsi="Times New Roman" w:cs="Times New Roman"/>
                <w:i/>
              </w:rPr>
              <w:t>Multi-Unit Three (3) Story or more  (mixed use project only)</w:t>
            </w:r>
          </w:p>
        </w:tc>
        <w:tc>
          <w:tcPr>
            <w:tcW w:w="4850" w:type="dxa"/>
            <w:tcBorders>
              <w:bottom w:val="single" w:sz="18" w:space="0" w:color="auto"/>
              <w:right w:val="single" w:sz="18" w:space="0" w:color="auto"/>
            </w:tcBorders>
            <w:shd w:val="clear" w:color="auto" w:fill="auto"/>
          </w:tcPr>
          <w:p w14:paraId="15357AF3" w14:textId="77777777" w:rsidR="008734EF" w:rsidRPr="001829FF" w:rsidRDefault="008734EF" w:rsidP="004D6366">
            <w:pPr>
              <w:spacing w:line="288" w:lineRule="auto"/>
              <w:rPr>
                <w:rFonts w:ascii="Times New Roman" w:hAnsi="Times New Roman" w:cs="Times New Roman"/>
                <w:i/>
                <w:strike/>
              </w:rPr>
            </w:pPr>
            <w:r w:rsidRPr="001829FF">
              <w:rPr>
                <w:rFonts w:ascii="Times New Roman" w:hAnsi="Times New Roman" w:cs="Times New Roman"/>
                <w:i/>
              </w:rPr>
              <w:t xml:space="preserve"> Twelve to twenty-five (12-25) dwelling units per acre</w:t>
            </w:r>
          </w:p>
        </w:tc>
      </w:tr>
    </w:tbl>
    <w:p w14:paraId="16AAC1B6" w14:textId="776B3C4B" w:rsidR="004F66BC" w:rsidRPr="001829FF" w:rsidRDefault="004F66BC" w:rsidP="008734EF">
      <w:pPr>
        <w:pStyle w:val="TextSubhead-NoBulletsGreenfieldUDOStylesTextOutline"/>
        <w:spacing w:after="0" w:line="276" w:lineRule="auto"/>
        <w:ind w:left="720"/>
        <w:rPr>
          <w:rFonts w:ascii="Times New Roman" w:hAnsi="Times New Roman" w:cs="Times New Roman"/>
        </w:rPr>
      </w:pPr>
    </w:p>
    <w:p w14:paraId="311A48E5" w14:textId="1BE27046" w:rsidR="008734EF" w:rsidRPr="001829FF" w:rsidRDefault="008734EF" w:rsidP="008734EF">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w:t>
      </w:r>
      <w:r w:rsidR="004B57AA" w:rsidRPr="001829FF">
        <w:rPr>
          <w:rFonts w:ascii="Times New Roman" w:hAnsi="Times New Roman" w:cs="Times New Roman"/>
          <w:bCs/>
          <w:u w:val="single"/>
        </w:rPr>
        <w:t>1</w:t>
      </w:r>
      <w:r w:rsidRPr="001829FF">
        <w:rPr>
          <w:rFonts w:ascii="Times New Roman" w:hAnsi="Times New Roman" w:cs="Times New Roman"/>
          <w:bCs/>
          <w:u w:val="single"/>
        </w:rPr>
        <w:t>, 3, Table A</w:t>
      </w:r>
      <w:r w:rsidRPr="001829FF">
        <w:rPr>
          <w:rFonts w:ascii="Times New Roman" w:hAnsi="Times New Roman" w:cs="Times New Roman"/>
          <w:bCs/>
        </w:rPr>
        <w:t>, shall be amended to clarify lot coverage/open space; and clarify accessory building standards, by adding and changing rows as follows:</w:t>
      </w:r>
    </w:p>
    <w:p w14:paraId="4EDD6281" w14:textId="77777777" w:rsidR="004B57AA" w:rsidRPr="001829FF" w:rsidRDefault="004B57AA" w:rsidP="008734EF">
      <w:pPr>
        <w:spacing w:after="0" w:line="240" w:lineRule="auto"/>
        <w:ind w:firstLine="720"/>
        <w:jc w:val="both"/>
        <w:rPr>
          <w:rFonts w:ascii="Times New Roman" w:hAnsi="Times New Roman" w:cs="Times New Roman"/>
          <w:bCs/>
        </w:rPr>
      </w:pPr>
    </w:p>
    <w:tbl>
      <w:tblPr>
        <w:tblW w:w="8820" w:type="dxa"/>
        <w:tblInd w:w="445" w:type="dxa"/>
        <w:tblLayout w:type="fixed"/>
        <w:tblCellMar>
          <w:left w:w="0" w:type="dxa"/>
          <w:right w:w="0" w:type="dxa"/>
        </w:tblCellMar>
        <w:tblLook w:val="0000" w:firstRow="0" w:lastRow="0" w:firstColumn="0" w:lastColumn="0" w:noHBand="0" w:noVBand="0"/>
      </w:tblPr>
      <w:tblGrid>
        <w:gridCol w:w="4585"/>
        <w:gridCol w:w="4235"/>
      </w:tblGrid>
      <w:tr w:rsidR="004B57AA" w:rsidRPr="001829FF" w14:paraId="0B91542E" w14:textId="77777777" w:rsidTr="004D6366">
        <w:trPr>
          <w:trHeight w:val="278"/>
        </w:trPr>
        <w:tc>
          <w:tcPr>
            <w:tcW w:w="4585" w:type="dxa"/>
            <w:tcBorders>
              <w:top w:val="single" w:sz="16" w:space="0" w:color="6D6E70"/>
              <w:left w:val="single" w:sz="16" w:space="0" w:color="6D6E70"/>
              <w:bottom w:val="single" w:sz="16" w:space="0" w:color="6D6E70"/>
              <w:right w:val="single" w:sz="16" w:space="0" w:color="6D6E70"/>
            </w:tcBorders>
            <w:shd w:val="solid" w:color="FFFFFF" w:fill="auto"/>
            <w:tcMar>
              <w:top w:w="80" w:type="dxa"/>
              <w:left w:w="80" w:type="dxa"/>
              <w:bottom w:w="80" w:type="dxa"/>
              <w:right w:w="80" w:type="dxa"/>
            </w:tcMar>
            <w:vAlign w:val="center"/>
          </w:tcPr>
          <w:p w14:paraId="41551E0F" w14:textId="5287FF2C" w:rsidR="004B57AA" w:rsidRPr="001829FF" w:rsidRDefault="008B1049" w:rsidP="008E360F">
            <w:pPr>
              <w:pStyle w:val="GreenfieldTableBodyCZMonroeCDOStylesTableStyles"/>
              <w:spacing w:after="0"/>
              <w:rPr>
                <w:rFonts w:ascii="Times New Roman" w:hAnsi="Times New Roman" w:cs="Times New Roman"/>
                <w:i/>
                <w:sz w:val="22"/>
                <w:szCs w:val="22"/>
              </w:rPr>
            </w:pPr>
            <w:r>
              <w:rPr>
                <w:rFonts w:ascii="Times New Roman" w:hAnsi="Times New Roman" w:cs="Times New Roman"/>
                <w:i/>
                <w:sz w:val="22"/>
                <w:szCs w:val="22"/>
              </w:rPr>
              <w:t xml:space="preserve">      i</w:t>
            </w:r>
            <w:r w:rsidR="008E360F">
              <w:rPr>
                <w:rFonts w:ascii="Times New Roman" w:hAnsi="Times New Roman" w:cs="Times New Roman"/>
                <w:i/>
                <w:sz w:val="22"/>
                <w:szCs w:val="22"/>
              </w:rPr>
              <w:t>ii</w:t>
            </w:r>
            <w:r>
              <w:rPr>
                <w:rFonts w:ascii="Times New Roman" w:hAnsi="Times New Roman" w:cs="Times New Roman"/>
                <w:i/>
                <w:sz w:val="22"/>
                <w:szCs w:val="22"/>
              </w:rPr>
              <w:t xml:space="preserve">.  </w:t>
            </w:r>
            <w:r w:rsidR="004B57AA" w:rsidRPr="001829FF">
              <w:rPr>
                <w:rFonts w:ascii="Times New Roman" w:hAnsi="Times New Roman" w:cs="Times New Roman"/>
                <w:i/>
                <w:sz w:val="22"/>
                <w:szCs w:val="22"/>
              </w:rPr>
              <w:t>Lot Coverage/Required Open Space</w:t>
            </w:r>
          </w:p>
        </w:tc>
        <w:tc>
          <w:tcPr>
            <w:tcW w:w="4235" w:type="dxa"/>
            <w:tcBorders>
              <w:top w:val="single" w:sz="16" w:space="0" w:color="6D6E70"/>
              <w:left w:val="single" w:sz="16" w:space="0" w:color="6D6E70"/>
              <w:bottom w:val="single" w:sz="16" w:space="0" w:color="6D6E70"/>
              <w:right w:val="single" w:sz="16" w:space="0" w:color="6D6E70"/>
            </w:tcBorders>
            <w:shd w:val="solid" w:color="FFFFFF" w:fill="auto"/>
            <w:tcMar>
              <w:top w:w="80" w:type="dxa"/>
              <w:left w:w="80" w:type="dxa"/>
              <w:bottom w:w="80" w:type="dxa"/>
              <w:right w:w="80" w:type="dxa"/>
            </w:tcMar>
            <w:vAlign w:val="center"/>
          </w:tcPr>
          <w:p w14:paraId="312AD83B" w14:textId="2F6DD04F" w:rsidR="004B57AA" w:rsidRPr="001829FF" w:rsidRDefault="008B1049" w:rsidP="00920EE2">
            <w:pPr>
              <w:pStyle w:val="GreenfieldTableBodyCZMonroeCDOStylesTableStyles"/>
              <w:spacing w:after="120"/>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t>Lot coverage s</w:t>
            </w:r>
            <w:r w:rsidR="004B57AA" w:rsidRPr="001829FF">
              <w:rPr>
                <w:rFonts w:ascii="Times New Roman" w:hAnsi="Times New Roman" w:cs="Times New Roman"/>
                <w:i/>
                <w:color w:val="000000" w:themeColor="text1"/>
                <w:sz w:val="22"/>
                <w:szCs w:val="22"/>
              </w:rPr>
              <w:t>hall not exceed sixty percent (60%) of the lot area.</w:t>
            </w:r>
          </w:p>
          <w:p w14:paraId="53B616B1" w14:textId="357111AB" w:rsidR="004B57AA" w:rsidRPr="001829FF" w:rsidRDefault="00E07DD7" w:rsidP="00E07DD7">
            <w:pPr>
              <w:pStyle w:val="GreenfieldTableBodyCZMonroeCDOStylesTableStyles"/>
              <w:spacing w:after="0"/>
              <w:rPr>
                <w:rFonts w:ascii="Times New Roman" w:hAnsi="Times New Roman" w:cs="Times New Roman"/>
                <w:i/>
                <w:sz w:val="22"/>
                <w:szCs w:val="22"/>
              </w:rPr>
            </w:pPr>
            <w:r>
              <w:rPr>
                <w:rFonts w:ascii="Times New Roman" w:hAnsi="Times New Roman" w:cs="Times New Roman"/>
                <w:i/>
                <w:sz w:val="22"/>
                <w:szCs w:val="22"/>
              </w:rPr>
              <w:t xml:space="preserve">Minimum </w:t>
            </w:r>
            <w:r w:rsidR="004B57AA" w:rsidRPr="001829FF">
              <w:rPr>
                <w:rFonts w:ascii="Times New Roman" w:hAnsi="Times New Roman" w:cs="Times New Roman"/>
                <w:i/>
                <w:sz w:val="22"/>
                <w:szCs w:val="22"/>
              </w:rPr>
              <w:t xml:space="preserve">fifteen percent (15%) </w:t>
            </w:r>
            <w:r>
              <w:rPr>
                <w:rFonts w:ascii="Times New Roman" w:hAnsi="Times New Roman" w:cs="Times New Roman"/>
                <w:i/>
                <w:sz w:val="22"/>
                <w:szCs w:val="22"/>
              </w:rPr>
              <w:t>u</w:t>
            </w:r>
            <w:r w:rsidR="004B57AA" w:rsidRPr="001829FF">
              <w:rPr>
                <w:rFonts w:ascii="Times New Roman" w:hAnsi="Times New Roman" w:cs="Times New Roman"/>
                <w:i/>
                <w:sz w:val="22"/>
                <w:szCs w:val="22"/>
              </w:rPr>
              <w:t xml:space="preserve">sable </w:t>
            </w:r>
            <w:r>
              <w:rPr>
                <w:rFonts w:ascii="Times New Roman" w:hAnsi="Times New Roman" w:cs="Times New Roman"/>
                <w:i/>
                <w:sz w:val="22"/>
                <w:szCs w:val="22"/>
              </w:rPr>
              <w:t>o</w:t>
            </w:r>
            <w:r w:rsidR="004B57AA" w:rsidRPr="001829FF">
              <w:rPr>
                <w:rFonts w:ascii="Times New Roman" w:hAnsi="Times New Roman" w:cs="Times New Roman"/>
                <w:i/>
                <w:sz w:val="22"/>
                <w:szCs w:val="22"/>
              </w:rPr>
              <w:t xml:space="preserve">pen </w:t>
            </w:r>
            <w:r>
              <w:rPr>
                <w:rFonts w:ascii="Times New Roman" w:hAnsi="Times New Roman" w:cs="Times New Roman"/>
                <w:i/>
                <w:sz w:val="22"/>
                <w:szCs w:val="22"/>
              </w:rPr>
              <w:t>s</w:t>
            </w:r>
            <w:r w:rsidR="004B57AA" w:rsidRPr="001829FF">
              <w:rPr>
                <w:rFonts w:ascii="Times New Roman" w:hAnsi="Times New Roman" w:cs="Times New Roman"/>
                <w:i/>
                <w:sz w:val="22"/>
                <w:szCs w:val="22"/>
              </w:rPr>
              <w:t>pace (excluding impervious surfaces). Drainage ponds, play areas, common areas, and the like may apply toward this provision.</w:t>
            </w:r>
          </w:p>
        </w:tc>
      </w:tr>
      <w:tr w:rsidR="004B57AA" w:rsidRPr="001829FF" w14:paraId="5769C9C6" w14:textId="77777777" w:rsidTr="004D6366">
        <w:trPr>
          <w:trHeight w:val="279"/>
        </w:trPr>
        <w:tc>
          <w:tcPr>
            <w:tcW w:w="4585" w:type="dxa"/>
            <w:tcBorders>
              <w:top w:val="single" w:sz="16" w:space="0" w:color="6D6E70"/>
              <w:left w:val="single" w:sz="16" w:space="0" w:color="6D6E70"/>
              <w:bottom w:val="single" w:sz="16" w:space="0" w:color="6D6E70"/>
              <w:right w:val="single" w:sz="16" w:space="0" w:color="6D6E70"/>
            </w:tcBorders>
            <w:shd w:val="solid" w:color="FFFFFF" w:fill="auto"/>
            <w:tcMar>
              <w:top w:w="80" w:type="dxa"/>
              <w:left w:w="80" w:type="dxa"/>
              <w:bottom w:w="80" w:type="dxa"/>
              <w:right w:w="80" w:type="dxa"/>
            </w:tcMar>
            <w:vAlign w:val="center"/>
          </w:tcPr>
          <w:p w14:paraId="61570DF3" w14:textId="46552B27" w:rsidR="004B57AA" w:rsidRPr="001829FF" w:rsidRDefault="00E07DD7" w:rsidP="00E07DD7">
            <w:pPr>
              <w:pStyle w:val="GreenfieldTableBodyCZMonroeCDOStylesTableStyles"/>
              <w:spacing w:after="0"/>
              <w:rPr>
                <w:rFonts w:ascii="Times New Roman" w:hAnsi="Times New Roman" w:cs="Times New Roman"/>
                <w:i/>
                <w:sz w:val="22"/>
                <w:szCs w:val="22"/>
              </w:rPr>
            </w:pPr>
            <w:r>
              <w:rPr>
                <w:rFonts w:ascii="Times New Roman" w:hAnsi="Times New Roman" w:cs="Times New Roman"/>
                <w:i/>
                <w:sz w:val="22"/>
                <w:szCs w:val="22"/>
              </w:rPr>
              <w:t xml:space="preserve">   </w:t>
            </w:r>
            <w:r w:rsidR="008E360F">
              <w:rPr>
                <w:rFonts w:ascii="Times New Roman" w:hAnsi="Times New Roman" w:cs="Times New Roman"/>
                <w:i/>
                <w:sz w:val="22"/>
                <w:szCs w:val="22"/>
              </w:rPr>
              <w:t>i</w:t>
            </w:r>
            <w:r>
              <w:rPr>
                <w:rFonts w:ascii="Times New Roman" w:hAnsi="Times New Roman" w:cs="Times New Roman"/>
                <w:i/>
                <w:sz w:val="22"/>
                <w:szCs w:val="22"/>
              </w:rPr>
              <w:t xml:space="preserve">v.  </w:t>
            </w:r>
            <w:r w:rsidR="004B57AA" w:rsidRPr="001829FF">
              <w:rPr>
                <w:rFonts w:ascii="Times New Roman" w:hAnsi="Times New Roman" w:cs="Times New Roman"/>
                <w:i/>
                <w:sz w:val="22"/>
                <w:szCs w:val="22"/>
              </w:rPr>
              <w:t>Accessory Building Location/Setbacks</w:t>
            </w:r>
          </w:p>
        </w:tc>
        <w:tc>
          <w:tcPr>
            <w:tcW w:w="4235" w:type="dxa"/>
            <w:tcBorders>
              <w:top w:val="single" w:sz="16" w:space="0" w:color="6D6E70"/>
              <w:left w:val="single" w:sz="16" w:space="0" w:color="6D6E70"/>
              <w:bottom w:val="single" w:sz="16" w:space="0" w:color="6D6E70"/>
              <w:right w:val="single" w:sz="16" w:space="0" w:color="6D6E70"/>
            </w:tcBorders>
            <w:shd w:val="solid" w:color="FFFFFF" w:fill="auto"/>
            <w:tcMar>
              <w:top w:w="80" w:type="dxa"/>
              <w:left w:w="80" w:type="dxa"/>
              <w:bottom w:w="80" w:type="dxa"/>
              <w:right w:w="80" w:type="dxa"/>
            </w:tcMar>
            <w:vAlign w:val="center"/>
          </w:tcPr>
          <w:p w14:paraId="63BF07AE" w14:textId="0E92019C" w:rsidR="004B57AA" w:rsidRPr="001829FF" w:rsidRDefault="004B57AA" w:rsidP="00920EE2">
            <w:pPr>
              <w:pStyle w:val="GreenfieldTableBodyCZ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be located in rear and side yard o</w:t>
            </w:r>
            <w:r w:rsidR="008B5027" w:rsidRPr="001829FF">
              <w:rPr>
                <w:rFonts w:ascii="Times New Roman" w:hAnsi="Times New Roman" w:cs="Times New Roman"/>
                <w:i/>
                <w:sz w:val="22"/>
                <w:szCs w:val="22"/>
              </w:rPr>
              <w:t>n</w:t>
            </w:r>
            <w:r w:rsidRPr="001829FF">
              <w:rPr>
                <w:rFonts w:ascii="Times New Roman" w:hAnsi="Times New Roman" w:cs="Times New Roman"/>
                <w:i/>
                <w:sz w:val="22"/>
                <w:szCs w:val="22"/>
              </w:rPr>
              <w:t>ly.</w:t>
            </w:r>
          </w:p>
          <w:p w14:paraId="32968756" w14:textId="77777777" w:rsidR="004B57AA" w:rsidRPr="001829FF" w:rsidRDefault="004B57AA" w:rsidP="00920EE2">
            <w:pPr>
              <w:pStyle w:val="GreenfieldTableBodyCZ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follow that of A.ii</w:t>
            </w:r>
          </w:p>
          <w:p w14:paraId="53D2C203" w14:textId="77777777" w:rsidR="004B57AA" w:rsidRPr="001829FF" w:rsidRDefault="004B57AA" w:rsidP="004D6366">
            <w:pPr>
              <w:pStyle w:val="GreenfieldTableBodyCZ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1E18CB8D" w14:textId="77777777" w:rsidR="004B57AA" w:rsidRPr="001829FF" w:rsidRDefault="004B57AA" w:rsidP="008734EF">
      <w:pPr>
        <w:spacing w:after="0" w:line="240" w:lineRule="auto"/>
        <w:ind w:firstLine="720"/>
        <w:jc w:val="both"/>
        <w:rPr>
          <w:rFonts w:ascii="Times New Roman" w:hAnsi="Times New Roman" w:cs="Times New Roman"/>
          <w:bCs/>
        </w:rPr>
      </w:pPr>
    </w:p>
    <w:p w14:paraId="2E14AB60" w14:textId="759722A8" w:rsidR="004B57AA" w:rsidRPr="001829FF" w:rsidRDefault="004B57AA" w:rsidP="004B57AA">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155.011, 3, Table B</w:t>
      </w:r>
      <w:r w:rsidRPr="001829FF">
        <w:rPr>
          <w:rFonts w:ascii="Times New Roman" w:hAnsi="Times New Roman" w:cs="Times New Roman"/>
          <w:bCs/>
        </w:rPr>
        <w:t xml:space="preserve">, shall be amended to </w:t>
      </w:r>
      <w:r w:rsidR="001E2B6F" w:rsidRPr="001829FF">
        <w:rPr>
          <w:rFonts w:ascii="Times New Roman" w:hAnsi="Times New Roman" w:cs="Times New Roman"/>
          <w:bCs/>
        </w:rPr>
        <w:t xml:space="preserve">add interior setbacks between multi-unit dwellings; </w:t>
      </w:r>
      <w:r w:rsidRPr="001829FF">
        <w:rPr>
          <w:rFonts w:ascii="Times New Roman" w:hAnsi="Times New Roman" w:cs="Times New Roman"/>
          <w:bCs/>
        </w:rPr>
        <w:t>clarify lot coverage/open space; and clarify accessory building standards, by adding and changing rows as follows:</w:t>
      </w:r>
    </w:p>
    <w:p w14:paraId="68D96442" w14:textId="77777777" w:rsidR="008734EF" w:rsidRPr="001829FF" w:rsidRDefault="008734EF" w:rsidP="008734EF">
      <w:pPr>
        <w:pStyle w:val="TextSubhead-NoBulletsGreenfieldUDOStylesTextOutline"/>
        <w:spacing w:after="0" w:line="276" w:lineRule="auto"/>
        <w:ind w:left="720"/>
        <w:rPr>
          <w:rFonts w:ascii="Times New Roman" w:hAnsi="Times New Roman" w:cs="Times New Roman"/>
        </w:rPr>
      </w:pPr>
    </w:p>
    <w:tbl>
      <w:tblPr>
        <w:tblW w:w="8835" w:type="dxa"/>
        <w:tblInd w:w="535" w:type="dxa"/>
        <w:tblLayout w:type="fixed"/>
        <w:tblCellMar>
          <w:left w:w="0" w:type="dxa"/>
          <w:right w:w="0" w:type="dxa"/>
        </w:tblCellMar>
        <w:tblLook w:val="0000" w:firstRow="0" w:lastRow="0" w:firstColumn="0" w:lastColumn="0" w:noHBand="0" w:noVBand="0"/>
      </w:tblPr>
      <w:tblGrid>
        <w:gridCol w:w="15"/>
        <w:gridCol w:w="4650"/>
        <w:gridCol w:w="15"/>
        <w:gridCol w:w="4140"/>
        <w:gridCol w:w="15"/>
      </w:tblGrid>
      <w:tr w:rsidR="001E2B6F" w:rsidRPr="001829FF" w14:paraId="44C1FF71" w14:textId="77777777" w:rsidTr="004D6366">
        <w:trPr>
          <w:gridBefore w:val="1"/>
          <w:wBefore w:w="15" w:type="dxa"/>
          <w:trHeight w:val="60"/>
        </w:trPr>
        <w:tc>
          <w:tcPr>
            <w:tcW w:w="4665" w:type="dxa"/>
            <w:gridSpan w:val="2"/>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7D18B749" w14:textId="77777777" w:rsidR="001E2B6F" w:rsidRPr="001829FF" w:rsidRDefault="001E2B6F" w:rsidP="001E2B6F">
            <w:pPr>
              <w:suppressAutoHyphens/>
              <w:autoSpaceDE w:val="0"/>
              <w:autoSpaceDN w:val="0"/>
              <w:adjustRightInd w:val="0"/>
              <w:spacing w:after="179" w:line="200" w:lineRule="atLeast"/>
              <w:textAlignment w:val="center"/>
              <w:rPr>
                <w:rFonts w:ascii="Times New Roman" w:hAnsi="Times New Roman" w:cs="Times New Roman"/>
                <w:i/>
                <w:color w:val="000000"/>
              </w:rPr>
            </w:pPr>
            <w:r w:rsidRPr="001829FF">
              <w:rPr>
                <w:rFonts w:ascii="Times New Roman" w:hAnsi="Times New Roman" w:cs="Times New Roman"/>
                <w:i/>
              </w:rPr>
              <w:t xml:space="preserve">iii. Multi-Unit Dwellings Interior Setbacks </w:t>
            </w:r>
          </w:p>
        </w:tc>
        <w:tc>
          <w:tcPr>
            <w:tcW w:w="4155" w:type="dxa"/>
            <w:gridSpan w:val="2"/>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383C6248" w14:textId="77777777" w:rsidR="001E2B6F" w:rsidRPr="001829FF" w:rsidRDefault="001E2B6F" w:rsidP="00920EE2">
            <w:pPr>
              <w:suppressAutoHyphens/>
              <w:autoSpaceDE w:val="0"/>
              <w:autoSpaceDN w:val="0"/>
              <w:adjustRightInd w:val="0"/>
              <w:spacing w:after="12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Between structures:</w:t>
            </w:r>
          </w:p>
          <w:p w14:paraId="7F933A3F" w14:textId="77777777" w:rsidR="001E2B6F" w:rsidRPr="001829FF" w:rsidRDefault="001E2B6F" w:rsidP="00920EE2">
            <w:pPr>
              <w:suppressAutoHyphens/>
              <w:autoSpaceDE w:val="0"/>
              <w:autoSpaceDN w:val="0"/>
              <w:adjustRightInd w:val="0"/>
              <w:spacing w:after="12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Dwelling unit with window, thirty (30) feet minimum from adjacent structure</w:t>
            </w:r>
          </w:p>
          <w:p w14:paraId="66D42EE1" w14:textId="77777777" w:rsidR="004576DE" w:rsidRDefault="00B80DB1" w:rsidP="00920EE2">
            <w:pPr>
              <w:suppressAutoHyphens/>
              <w:autoSpaceDE w:val="0"/>
              <w:autoSpaceDN w:val="0"/>
              <w:adjustRightInd w:val="0"/>
              <w:spacing w:after="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Minimum s</w:t>
            </w:r>
            <w:r w:rsidR="001E2B6F" w:rsidRPr="001829FF">
              <w:rPr>
                <w:rFonts w:ascii="Times New Roman" w:hAnsi="Times New Roman" w:cs="Times New Roman"/>
                <w:i/>
                <w:color w:val="000000"/>
              </w:rPr>
              <w:t xml:space="preserve">etbacks between structures twenty (20) feet </w:t>
            </w:r>
          </w:p>
          <w:p w14:paraId="67B5CE8E" w14:textId="75174ADF" w:rsidR="001E2B6F" w:rsidRPr="001829FF" w:rsidRDefault="001E2B6F" w:rsidP="00920EE2">
            <w:pPr>
              <w:suppressAutoHyphens/>
              <w:autoSpaceDE w:val="0"/>
              <w:autoSpaceDN w:val="0"/>
              <w:adjustRightInd w:val="0"/>
              <w:spacing w:after="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 See 155.103, 7, A &amp; B</w:t>
            </w:r>
          </w:p>
        </w:tc>
      </w:tr>
      <w:tr w:rsidR="001E2B6F" w:rsidRPr="001829FF" w14:paraId="2300BE6D" w14:textId="77777777" w:rsidTr="004D6366">
        <w:trPr>
          <w:gridBefore w:val="1"/>
          <w:wBefore w:w="15" w:type="dxa"/>
          <w:trHeight w:val="60"/>
        </w:trPr>
        <w:tc>
          <w:tcPr>
            <w:tcW w:w="466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6171746E" w14:textId="77777777" w:rsidR="001E2B6F" w:rsidRPr="001829FF" w:rsidRDefault="001E2B6F" w:rsidP="001E2B6F">
            <w:pPr>
              <w:suppressAutoHyphens/>
              <w:autoSpaceDE w:val="0"/>
              <w:autoSpaceDN w:val="0"/>
              <w:adjustRightInd w:val="0"/>
              <w:spacing w:after="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v.  Lot Coverage/Required Open Space</w:t>
            </w:r>
          </w:p>
        </w:tc>
        <w:tc>
          <w:tcPr>
            <w:tcW w:w="415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7F652E75" w14:textId="77777777" w:rsidR="004576DE" w:rsidRDefault="004576DE" w:rsidP="004576DE">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Pr>
                <w:rFonts w:ascii="Times New Roman" w:hAnsi="Times New Roman" w:cs="Times New Roman"/>
                <w:i/>
                <w:color w:val="000000" w:themeColor="text1"/>
              </w:rPr>
              <w:t>Lot coverage s</w:t>
            </w:r>
            <w:r w:rsidR="001E2B6F" w:rsidRPr="001829FF">
              <w:rPr>
                <w:rFonts w:ascii="Times New Roman" w:hAnsi="Times New Roman" w:cs="Times New Roman"/>
                <w:i/>
                <w:color w:val="000000" w:themeColor="text1"/>
              </w:rPr>
              <w:t xml:space="preserve">hall not exceed sixty percent (60%) of the lot area. </w:t>
            </w:r>
          </w:p>
          <w:p w14:paraId="588C8CC1" w14:textId="26A4DAFF" w:rsidR="00920EE2" w:rsidRPr="001829FF" w:rsidRDefault="004576DE" w:rsidP="004576DE">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Pr>
                <w:rFonts w:ascii="Times New Roman" w:hAnsi="Times New Roman" w:cs="Times New Roman"/>
                <w:i/>
                <w:color w:val="000000" w:themeColor="text1"/>
              </w:rPr>
              <w:t xml:space="preserve">Minimum </w:t>
            </w:r>
            <w:r w:rsidR="001E2B6F" w:rsidRPr="001829FF">
              <w:rPr>
                <w:rFonts w:ascii="Times New Roman" w:hAnsi="Times New Roman" w:cs="Times New Roman"/>
                <w:i/>
                <w:color w:val="000000" w:themeColor="text1"/>
              </w:rPr>
              <w:t xml:space="preserve">fifteen percent (15%) </w:t>
            </w:r>
            <w:r>
              <w:rPr>
                <w:rFonts w:ascii="Times New Roman" w:hAnsi="Times New Roman" w:cs="Times New Roman"/>
                <w:i/>
                <w:color w:val="000000" w:themeColor="text1"/>
              </w:rPr>
              <w:t>u</w:t>
            </w:r>
            <w:r w:rsidR="001E2B6F" w:rsidRPr="001829FF">
              <w:rPr>
                <w:rFonts w:ascii="Times New Roman" w:hAnsi="Times New Roman" w:cs="Times New Roman"/>
                <w:i/>
                <w:color w:val="000000" w:themeColor="text1"/>
              </w:rPr>
              <w:t xml:space="preserve">sable </w:t>
            </w:r>
            <w:r>
              <w:rPr>
                <w:rFonts w:ascii="Times New Roman" w:hAnsi="Times New Roman" w:cs="Times New Roman"/>
                <w:i/>
                <w:color w:val="000000" w:themeColor="text1"/>
              </w:rPr>
              <w:t>open s</w:t>
            </w:r>
            <w:r w:rsidR="001E2B6F" w:rsidRPr="001829FF">
              <w:rPr>
                <w:rFonts w:ascii="Times New Roman" w:hAnsi="Times New Roman" w:cs="Times New Roman"/>
                <w:i/>
                <w:color w:val="000000" w:themeColor="text1"/>
              </w:rPr>
              <w:t>pace (excluding impervious surfaces). Drainage ponds, play areas, common areas, and the like may apply toward this provision.</w:t>
            </w:r>
          </w:p>
        </w:tc>
      </w:tr>
      <w:tr w:rsidR="001E2B6F" w:rsidRPr="001829FF" w14:paraId="29CACE3C" w14:textId="77777777" w:rsidTr="004D6366">
        <w:trPr>
          <w:gridAfter w:val="1"/>
          <w:wAfter w:w="15" w:type="dxa"/>
          <w:trHeight w:val="278"/>
        </w:trPr>
        <w:tc>
          <w:tcPr>
            <w:tcW w:w="466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6E962E2B" w14:textId="77777777" w:rsidR="001E2B6F" w:rsidRPr="001829FF" w:rsidRDefault="001E2B6F" w:rsidP="001E2B6F">
            <w:pPr>
              <w:suppressAutoHyphens/>
              <w:autoSpaceDE w:val="0"/>
              <w:autoSpaceDN w:val="0"/>
              <w:adjustRightInd w:val="0"/>
              <w:spacing w:after="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vi. Accessory Building Location/Setbacks</w:t>
            </w:r>
          </w:p>
        </w:tc>
        <w:tc>
          <w:tcPr>
            <w:tcW w:w="415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27607E8" w14:textId="049843FA" w:rsidR="001E2B6F" w:rsidRPr="001829FF" w:rsidRDefault="004576DE" w:rsidP="00920EE2">
            <w:pPr>
              <w:suppressAutoHyphens/>
              <w:autoSpaceDE w:val="0"/>
              <w:autoSpaceDN w:val="0"/>
              <w:adjustRightInd w:val="0"/>
              <w:spacing w:after="120" w:line="200" w:lineRule="atLeast"/>
              <w:textAlignment w:val="center"/>
              <w:rPr>
                <w:rFonts w:ascii="Times New Roman" w:hAnsi="Times New Roman" w:cs="Times New Roman"/>
                <w:i/>
                <w:color w:val="000000" w:themeColor="text1"/>
              </w:rPr>
            </w:pPr>
            <w:r>
              <w:rPr>
                <w:rFonts w:ascii="Times New Roman" w:hAnsi="Times New Roman" w:cs="Times New Roman"/>
                <w:i/>
                <w:color w:val="000000" w:themeColor="text1"/>
              </w:rPr>
              <w:t>Shall be located in r</w:t>
            </w:r>
            <w:r w:rsidR="001E2B6F" w:rsidRPr="001829FF">
              <w:rPr>
                <w:rFonts w:ascii="Times New Roman" w:hAnsi="Times New Roman" w:cs="Times New Roman"/>
                <w:i/>
                <w:color w:val="000000" w:themeColor="text1"/>
              </w:rPr>
              <w:t>ear and side yard</w:t>
            </w:r>
            <w:r>
              <w:rPr>
                <w:rFonts w:ascii="Times New Roman" w:hAnsi="Times New Roman" w:cs="Times New Roman"/>
                <w:i/>
                <w:color w:val="000000" w:themeColor="text1"/>
              </w:rPr>
              <w:t xml:space="preserve"> only.</w:t>
            </w:r>
          </w:p>
          <w:p w14:paraId="551A127E" w14:textId="60748C89" w:rsidR="001E2B6F" w:rsidRPr="001829FF" w:rsidRDefault="001E2B6F" w:rsidP="00920EE2">
            <w:pPr>
              <w:suppressAutoHyphens/>
              <w:autoSpaceDE w:val="0"/>
              <w:autoSpaceDN w:val="0"/>
              <w:adjustRightInd w:val="0"/>
              <w:spacing w:after="120" w:line="200" w:lineRule="atLeast"/>
              <w:textAlignment w:val="center"/>
              <w:rPr>
                <w:rFonts w:ascii="Times New Roman" w:hAnsi="Times New Roman" w:cs="Times New Roman"/>
                <w:i/>
                <w:color w:val="000000" w:themeColor="text1"/>
              </w:rPr>
            </w:pPr>
            <w:r w:rsidRPr="001829FF">
              <w:rPr>
                <w:rFonts w:ascii="Times New Roman" w:hAnsi="Times New Roman" w:cs="Times New Roman"/>
                <w:i/>
                <w:color w:val="000000" w:themeColor="text1"/>
              </w:rPr>
              <w:t>Shall follow that of B.ii</w:t>
            </w:r>
            <w:r w:rsidR="004576DE">
              <w:rPr>
                <w:rFonts w:ascii="Times New Roman" w:hAnsi="Times New Roman" w:cs="Times New Roman"/>
                <w:i/>
                <w:color w:val="000000" w:themeColor="text1"/>
              </w:rPr>
              <w:t>.</w:t>
            </w:r>
          </w:p>
          <w:p w14:paraId="644442FD" w14:textId="77777777" w:rsidR="001E2B6F" w:rsidRPr="001829FF" w:rsidRDefault="001E2B6F" w:rsidP="001E2B6F">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sidRPr="001829FF">
              <w:rPr>
                <w:rFonts w:ascii="Times New Roman" w:hAnsi="Times New Roman" w:cs="Times New Roman"/>
                <w:i/>
                <w:color w:val="000000" w:themeColor="text1"/>
              </w:rPr>
              <w:t>*Accessory buildings must be located outside of any easements</w:t>
            </w:r>
          </w:p>
        </w:tc>
      </w:tr>
    </w:tbl>
    <w:p w14:paraId="0556D324" w14:textId="77777777" w:rsidR="001E2B6F" w:rsidRPr="001829FF" w:rsidRDefault="001E2B6F" w:rsidP="008734EF">
      <w:pPr>
        <w:pStyle w:val="TextSubhead-NoBulletsGreenfieldUDOStylesTextOutline"/>
        <w:spacing w:after="0" w:line="276" w:lineRule="auto"/>
        <w:ind w:left="720"/>
        <w:rPr>
          <w:rFonts w:ascii="Times New Roman" w:hAnsi="Times New Roman" w:cs="Times New Roman"/>
        </w:rPr>
      </w:pPr>
    </w:p>
    <w:p w14:paraId="54F03F27" w14:textId="0941EAAF" w:rsidR="001B4963" w:rsidRPr="001829FF" w:rsidRDefault="001B4963" w:rsidP="001B4963">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155.011, 3, Table C</w:t>
      </w:r>
      <w:r w:rsidRPr="001829FF">
        <w:rPr>
          <w:rFonts w:ascii="Times New Roman" w:hAnsi="Times New Roman" w:cs="Times New Roman"/>
          <w:bCs/>
        </w:rPr>
        <w:t>, shall be amended to clarify lot coverage/open space; and clarify accessory building standards, by adding and changing rows as follows:</w:t>
      </w:r>
    </w:p>
    <w:p w14:paraId="1894F308" w14:textId="77777777" w:rsidR="001B4963" w:rsidRPr="001829FF" w:rsidRDefault="001B4963" w:rsidP="001B4963">
      <w:pPr>
        <w:spacing w:after="0" w:line="240" w:lineRule="auto"/>
        <w:ind w:firstLine="720"/>
        <w:jc w:val="both"/>
        <w:rPr>
          <w:rFonts w:ascii="Times New Roman" w:hAnsi="Times New Roman" w:cs="Times New Roman"/>
          <w:bCs/>
        </w:rPr>
      </w:pPr>
    </w:p>
    <w:tbl>
      <w:tblPr>
        <w:tblW w:w="8835" w:type="dxa"/>
        <w:tblInd w:w="535" w:type="dxa"/>
        <w:tblLayout w:type="fixed"/>
        <w:tblCellMar>
          <w:left w:w="0" w:type="dxa"/>
          <w:right w:w="0" w:type="dxa"/>
        </w:tblCellMar>
        <w:tblLook w:val="0000" w:firstRow="0" w:lastRow="0" w:firstColumn="0" w:lastColumn="0" w:noHBand="0" w:noVBand="0"/>
      </w:tblPr>
      <w:tblGrid>
        <w:gridCol w:w="15"/>
        <w:gridCol w:w="4650"/>
        <w:gridCol w:w="15"/>
        <w:gridCol w:w="4140"/>
        <w:gridCol w:w="15"/>
      </w:tblGrid>
      <w:tr w:rsidR="001B4963" w:rsidRPr="001829FF" w14:paraId="258997CD" w14:textId="77777777" w:rsidTr="004D6366">
        <w:trPr>
          <w:gridBefore w:val="1"/>
          <w:wBefore w:w="15" w:type="dxa"/>
          <w:trHeight w:val="60"/>
        </w:trPr>
        <w:tc>
          <w:tcPr>
            <w:tcW w:w="466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00458DCC" w14:textId="77777777" w:rsidR="001B4963" w:rsidRPr="001829FF" w:rsidRDefault="001B4963" w:rsidP="001B4963">
            <w:pPr>
              <w:suppressAutoHyphens/>
              <w:autoSpaceDE w:val="0"/>
              <w:autoSpaceDN w:val="0"/>
              <w:adjustRightInd w:val="0"/>
              <w:spacing w:after="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v.  Lot Coverage/Required Open Space</w:t>
            </w:r>
          </w:p>
        </w:tc>
        <w:tc>
          <w:tcPr>
            <w:tcW w:w="415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DD22093" w14:textId="77777777" w:rsidR="004576DE" w:rsidRDefault="004576DE" w:rsidP="004576DE">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Pr>
                <w:rFonts w:ascii="Times New Roman" w:hAnsi="Times New Roman" w:cs="Times New Roman"/>
                <w:i/>
                <w:color w:val="000000" w:themeColor="text1"/>
              </w:rPr>
              <w:t>Lot coverage s</w:t>
            </w:r>
            <w:r w:rsidR="001B4963" w:rsidRPr="001829FF">
              <w:rPr>
                <w:rFonts w:ascii="Times New Roman" w:hAnsi="Times New Roman" w:cs="Times New Roman"/>
                <w:i/>
                <w:color w:val="000000" w:themeColor="text1"/>
              </w:rPr>
              <w:t xml:space="preserve">hall not exceed sixty percent (60%) of the lot area, maximum. </w:t>
            </w:r>
          </w:p>
          <w:p w14:paraId="075D68C9" w14:textId="078DD048" w:rsidR="001B4963" w:rsidRPr="001829FF" w:rsidRDefault="004576DE" w:rsidP="004576DE">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Pr>
                <w:rFonts w:ascii="Times New Roman" w:hAnsi="Times New Roman" w:cs="Times New Roman"/>
                <w:i/>
                <w:color w:val="000000" w:themeColor="text1"/>
              </w:rPr>
              <w:t xml:space="preserve">Minimum </w:t>
            </w:r>
            <w:r w:rsidR="001B4963" w:rsidRPr="001829FF">
              <w:rPr>
                <w:rFonts w:ascii="Times New Roman" w:hAnsi="Times New Roman" w:cs="Times New Roman"/>
                <w:i/>
                <w:color w:val="000000" w:themeColor="text1"/>
              </w:rPr>
              <w:t xml:space="preserve">fifteen percent (15%) </w:t>
            </w:r>
            <w:r>
              <w:rPr>
                <w:rFonts w:ascii="Times New Roman" w:hAnsi="Times New Roman" w:cs="Times New Roman"/>
                <w:i/>
                <w:color w:val="000000" w:themeColor="text1"/>
              </w:rPr>
              <w:t>u</w:t>
            </w:r>
            <w:r w:rsidR="001B4963" w:rsidRPr="001829FF">
              <w:rPr>
                <w:rFonts w:ascii="Times New Roman" w:hAnsi="Times New Roman" w:cs="Times New Roman"/>
                <w:i/>
                <w:color w:val="000000" w:themeColor="text1"/>
              </w:rPr>
              <w:t xml:space="preserve">sable </w:t>
            </w:r>
            <w:r>
              <w:rPr>
                <w:rFonts w:ascii="Times New Roman" w:hAnsi="Times New Roman" w:cs="Times New Roman"/>
                <w:i/>
                <w:color w:val="000000" w:themeColor="text1"/>
              </w:rPr>
              <w:t>o</w:t>
            </w:r>
            <w:r w:rsidR="001B4963" w:rsidRPr="001829FF">
              <w:rPr>
                <w:rFonts w:ascii="Times New Roman" w:hAnsi="Times New Roman" w:cs="Times New Roman"/>
                <w:i/>
                <w:color w:val="000000" w:themeColor="text1"/>
              </w:rPr>
              <w:t xml:space="preserve">pen </w:t>
            </w:r>
            <w:r>
              <w:rPr>
                <w:rFonts w:ascii="Times New Roman" w:hAnsi="Times New Roman" w:cs="Times New Roman"/>
                <w:i/>
                <w:color w:val="000000" w:themeColor="text1"/>
              </w:rPr>
              <w:t>s</w:t>
            </w:r>
            <w:r w:rsidR="001B4963" w:rsidRPr="001829FF">
              <w:rPr>
                <w:rFonts w:ascii="Times New Roman" w:hAnsi="Times New Roman" w:cs="Times New Roman"/>
                <w:i/>
                <w:color w:val="000000" w:themeColor="text1"/>
              </w:rPr>
              <w:t>pace</w:t>
            </w:r>
            <w:r w:rsidR="00370525">
              <w:rPr>
                <w:rFonts w:ascii="Times New Roman" w:hAnsi="Times New Roman" w:cs="Times New Roman"/>
                <w:i/>
                <w:color w:val="000000" w:themeColor="text1"/>
              </w:rPr>
              <w:t xml:space="preserve"> shall be provided</w:t>
            </w:r>
            <w:r w:rsidR="001B4963" w:rsidRPr="001829FF">
              <w:rPr>
                <w:rFonts w:ascii="Times New Roman" w:hAnsi="Times New Roman" w:cs="Times New Roman"/>
                <w:i/>
                <w:color w:val="000000" w:themeColor="text1"/>
              </w:rPr>
              <w:t xml:space="preserve"> (excluding impervious surfaces). Drainage ponds, play areas, common areas, and the like may apply toward this provision.</w:t>
            </w:r>
          </w:p>
        </w:tc>
      </w:tr>
      <w:tr w:rsidR="001B4963" w:rsidRPr="001829FF" w14:paraId="265CCDE6" w14:textId="77777777" w:rsidTr="004D6366">
        <w:trPr>
          <w:gridAfter w:val="1"/>
          <w:wAfter w:w="15" w:type="dxa"/>
          <w:trHeight w:val="278"/>
        </w:trPr>
        <w:tc>
          <w:tcPr>
            <w:tcW w:w="466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A915ED8" w14:textId="77777777" w:rsidR="001B4963" w:rsidRPr="001829FF" w:rsidRDefault="001B4963" w:rsidP="001B4963">
            <w:pPr>
              <w:suppressAutoHyphens/>
              <w:autoSpaceDE w:val="0"/>
              <w:autoSpaceDN w:val="0"/>
              <w:adjustRightInd w:val="0"/>
              <w:spacing w:after="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vi. Accessory Building Location/Setbacks</w:t>
            </w:r>
          </w:p>
        </w:tc>
        <w:tc>
          <w:tcPr>
            <w:tcW w:w="415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5F044B9" w14:textId="4F0E90A0" w:rsidR="001B4963" w:rsidRPr="001829FF" w:rsidRDefault="00370525" w:rsidP="00920EE2">
            <w:pPr>
              <w:suppressAutoHyphens/>
              <w:autoSpaceDE w:val="0"/>
              <w:autoSpaceDN w:val="0"/>
              <w:adjustRightInd w:val="0"/>
              <w:spacing w:after="120" w:line="200" w:lineRule="atLeast"/>
              <w:textAlignment w:val="center"/>
              <w:rPr>
                <w:rFonts w:ascii="Times New Roman" w:hAnsi="Times New Roman" w:cs="Times New Roman"/>
                <w:i/>
                <w:color w:val="000000" w:themeColor="text1"/>
              </w:rPr>
            </w:pPr>
            <w:r>
              <w:rPr>
                <w:rFonts w:ascii="Times New Roman" w:hAnsi="Times New Roman" w:cs="Times New Roman"/>
                <w:i/>
                <w:color w:val="000000" w:themeColor="text1"/>
              </w:rPr>
              <w:t>Shall be located in r</w:t>
            </w:r>
            <w:r w:rsidR="001B4963" w:rsidRPr="001829FF">
              <w:rPr>
                <w:rFonts w:ascii="Times New Roman" w:hAnsi="Times New Roman" w:cs="Times New Roman"/>
                <w:i/>
                <w:color w:val="000000" w:themeColor="text1"/>
              </w:rPr>
              <w:t>ear and side yard</w:t>
            </w:r>
            <w:r>
              <w:rPr>
                <w:rFonts w:ascii="Times New Roman" w:hAnsi="Times New Roman" w:cs="Times New Roman"/>
                <w:i/>
                <w:color w:val="000000" w:themeColor="text1"/>
              </w:rPr>
              <w:t xml:space="preserve"> only.</w:t>
            </w:r>
          </w:p>
          <w:p w14:paraId="0D892A8A" w14:textId="7CCF369E" w:rsidR="001B4963" w:rsidRPr="001829FF" w:rsidRDefault="001B4963" w:rsidP="00920EE2">
            <w:pPr>
              <w:suppressAutoHyphens/>
              <w:autoSpaceDE w:val="0"/>
              <w:autoSpaceDN w:val="0"/>
              <w:adjustRightInd w:val="0"/>
              <w:spacing w:after="120" w:line="200" w:lineRule="atLeast"/>
              <w:textAlignment w:val="center"/>
              <w:rPr>
                <w:rFonts w:ascii="Times New Roman" w:hAnsi="Times New Roman" w:cs="Times New Roman"/>
                <w:i/>
                <w:color w:val="000000" w:themeColor="text1"/>
              </w:rPr>
            </w:pPr>
            <w:r w:rsidRPr="001829FF">
              <w:rPr>
                <w:rFonts w:ascii="Times New Roman" w:hAnsi="Times New Roman" w:cs="Times New Roman"/>
                <w:i/>
                <w:color w:val="000000" w:themeColor="text1"/>
              </w:rPr>
              <w:t>Shall follow that of C.ii</w:t>
            </w:r>
            <w:r w:rsidR="00370525">
              <w:rPr>
                <w:rFonts w:ascii="Times New Roman" w:hAnsi="Times New Roman" w:cs="Times New Roman"/>
                <w:i/>
                <w:color w:val="000000" w:themeColor="text1"/>
              </w:rPr>
              <w:t>.</w:t>
            </w:r>
          </w:p>
          <w:p w14:paraId="6231AA3D" w14:textId="77777777" w:rsidR="001B4963" w:rsidRPr="001829FF" w:rsidRDefault="001B4963" w:rsidP="001B4963">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sidRPr="001829FF">
              <w:rPr>
                <w:rFonts w:ascii="Times New Roman" w:hAnsi="Times New Roman" w:cs="Times New Roman"/>
                <w:i/>
                <w:color w:val="000000" w:themeColor="text1"/>
              </w:rPr>
              <w:t>*Accessory buildings must be located outside of any easements</w:t>
            </w:r>
          </w:p>
        </w:tc>
      </w:tr>
    </w:tbl>
    <w:p w14:paraId="253C4AD5" w14:textId="77777777" w:rsidR="001B4963" w:rsidRDefault="001B4963" w:rsidP="001B4963">
      <w:pPr>
        <w:spacing w:after="0" w:line="240" w:lineRule="auto"/>
        <w:ind w:firstLine="720"/>
        <w:jc w:val="both"/>
        <w:rPr>
          <w:rFonts w:ascii="Times New Roman" w:hAnsi="Times New Roman" w:cs="Times New Roman"/>
          <w:bCs/>
        </w:rPr>
      </w:pPr>
    </w:p>
    <w:p w14:paraId="501525F2" w14:textId="77777777" w:rsidR="005A6D31" w:rsidRDefault="005A6D31" w:rsidP="001B4963">
      <w:pPr>
        <w:spacing w:after="0" w:line="240" w:lineRule="auto"/>
        <w:ind w:firstLine="720"/>
        <w:jc w:val="both"/>
        <w:rPr>
          <w:rFonts w:ascii="Times New Roman" w:hAnsi="Times New Roman" w:cs="Times New Roman"/>
          <w:bCs/>
        </w:rPr>
      </w:pPr>
    </w:p>
    <w:p w14:paraId="565DA5AE" w14:textId="77777777" w:rsidR="005A6D31" w:rsidRDefault="005A6D31" w:rsidP="001B4963">
      <w:pPr>
        <w:spacing w:after="0" w:line="240" w:lineRule="auto"/>
        <w:ind w:firstLine="720"/>
        <w:jc w:val="both"/>
        <w:rPr>
          <w:rFonts w:ascii="Times New Roman" w:hAnsi="Times New Roman" w:cs="Times New Roman"/>
          <w:bCs/>
        </w:rPr>
      </w:pPr>
    </w:p>
    <w:p w14:paraId="61A9EC36" w14:textId="77777777" w:rsidR="005A6D31" w:rsidRPr="001829FF" w:rsidRDefault="005A6D31" w:rsidP="001B4963">
      <w:pPr>
        <w:spacing w:after="0" w:line="240" w:lineRule="auto"/>
        <w:ind w:firstLine="720"/>
        <w:jc w:val="both"/>
        <w:rPr>
          <w:rFonts w:ascii="Times New Roman" w:hAnsi="Times New Roman" w:cs="Times New Roman"/>
          <w:bCs/>
        </w:rPr>
      </w:pPr>
    </w:p>
    <w:p w14:paraId="3F3BD363" w14:textId="7529475E" w:rsidR="003A1305" w:rsidRPr="001829FF" w:rsidRDefault="003A1305" w:rsidP="003A1305">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VI</w:t>
      </w:r>
    </w:p>
    <w:p w14:paraId="7060737F" w14:textId="77777777" w:rsidR="003A1305" w:rsidRPr="001829FF" w:rsidRDefault="003A1305" w:rsidP="003A1305">
      <w:pPr>
        <w:spacing w:after="0" w:line="240" w:lineRule="auto"/>
        <w:ind w:firstLine="630"/>
        <w:jc w:val="center"/>
        <w:rPr>
          <w:rFonts w:ascii="Times New Roman" w:hAnsi="Times New Roman" w:cs="Times New Roman"/>
          <w:bCs/>
          <w:u w:val="single"/>
        </w:rPr>
      </w:pPr>
    </w:p>
    <w:p w14:paraId="57068354" w14:textId="33FDE7E7" w:rsidR="001621D2" w:rsidRPr="001829FF" w:rsidRDefault="001621D2" w:rsidP="001621D2">
      <w:pPr>
        <w:spacing w:after="0" w:line="240" w:lineRule="auto"/>
        <w:ind w:firstLine="630"/>
        <w:jc w:val="both"/>
        <w:rPr>
          <w:rFonts w:ascii="Times New Roman" w:hAnsi="Times New Roman" w:cs="Times New Roman"/>
          <w:bCs/>
        </w:rPr>
      </w:pPr>
      <w:r w:rsidRPr="001829FF">
        <w:rPr>
          <w:rFonts w:ascii="Times New Roman" w:hAnsi="Times New Roman" w:cs="Times New Roman"/>
          <w:bCs/>
          <w:u w:val="single"/>
        </w:rPr>
        <w:t>Title 15, Chapter 155, § 155.012, 1</w:t>
      </w:r>
      <w:r w:rsidRPr="001829FF">
        <w:rPr>
          <w:rFonts w:ascii="Times New Roman" w:hAnsi="Times New Roman" w:cs="Times New Roman"/>
          <w:bCs/>
        </w:rPr>
        <w:t>, shall be amended by adding density ranges by inserting the following:</w:t>
      </w:r>
    </w:p>
    <w:p w14:paraId="2FE9046F" w14:textId="77777777" w:rsidR="001621D2" w:rsidRPr="001829FF" w:rsidRDefault="001621D2" w:rsidP="001621D2">
      <w:pPr>
        <w:pStyle w:val="TextSubhead-NoBulletsGreenfieldUDOStylesTextOutline"/>
        <w:spacing w:after="0" w:line="276" w:lineRule="auto"/>
        <w:ind w:left="720"/>
        <w:rPr>
          <w:rFonts w:ascii="Times New Roman" w:hAnsi="Times New Roman" w:cs="Times New Roman"/>
          <w:i/>
        </w:rPr>
      </w:pPr>
      <w:r w:rsidRPr="001829FF">
        <w:rPr>
          <w:rFonts w:ascii="Times New Roman" w:hAnsi="Times New Roman" w:cs="Times New Roman"/>
          <w:bCs/>
        </w:rPr>
        <w:tab/>
        <w:t>“</w:t>
      </w:r>
      <w:r w:rsidRPr="001829FF">
        <w:rPr>
          <w:rFonts w:ascii="Times New Roman" w:hAnsi="Times New Roman" w:cs="Times New Roman"/>
          <w:i/>
        </w:rPr>
        <w:t xml:space="preserve">The permitted range of densities for this district shall be as follows:” </w:t>
      </w:r>
    </w:p>
    <w:p w14:paraId="195BE4C7" w14:textId="77777777" w:rsidR="001621D2" w:rsidRPr="001829FF" w:rsidRDefault="001621D2" w:rsidP="001621D2">
      <w:pPr>
        <w:pStyle w:val="TextSubhead-NoBulletsGreenfieldUDOStylesTextOutline"/>
        <w:spacing w:after="0" w:line="276" w:lineRule="auto"/>
        <w:ind w:left="720"/>
        <w:rPr>
          <w:rFonts w:ascii="Times New Roman" w:hAnsi="Times New Roman" w:cs="Times New Roman"/>
          <w:i/>
        </w:rPr>
      </w:pPr>
    </w:p>
    <w:tbl>
      <w:tblPr>
        <w:tblStyle w:val="TableGrid1"/>
        <w:tblW w:w="8730" w:type="dxa"/>
        <w:tblInd w:w="607" w:type="dxa"/>
        <w:tblLook w:val="04A0" w:firstRow="1" w:lastRow="0" w:firstColumn="1" w:lastColumn="0" w:noHBand="0" w:noVBand="1"/>
      </w:tblPr>
      <w:tblGrid>
        <w:gridCol w:w="3880"/>
        <w:gridCol w:w="4850"/>
      </w:tblGrid>
      <w:tr w:rsidR="001621D2" w:rsidRPr="001829FF" w14:paraId="1DE81DAD" w14:textId="77777777" w:rsidTr="004D6366">
        <w:tc>
          <w:tcPr>
            <w:tcW w:w="3880" w:type="dxa"/>
            <w:tcBorders>
              <w:top w:val="single" w:sz="18" w:space="0" w:color="auto"/>
              <w:left w:val="single" w:sz="18" w:space="0" w:color="auto"/>
            </w:tcBorders>
            <w:shd w:val="clear" w:color="auto" w:fill="000000" w:themeFill="text1"/>
          </w:tcPr>
          <w:p w14:paraId="75646096" w14:textId="77777777" w:rsidR="001621D2" w:rsidRPr="001829FF" w:rsidRDefault="001621D2" w:rsidP="004D6366">
            <w:pPr>
              <w:rPr>
                <w:rFonts w:ascii="Times New Roman" w:hAnsi="Times New Roman" w:cs="Times New Roman"/>
                <w:i/>
                <w:color w:val="FFFFFF" w:themeColor="background1"/>
              </w:rPr>
            </w:pPr>
            <w:r w:rsidRPr="001829FF">
              <w:rPr>
                <w:rFonts w:ascii="Times New Roman" w:hAnsi="Times New Roman" w:cs="Times New Roman"/>
                <w:b/>
                <w:i/>
                <w:color w:val="FFFFFF" w:themeColor="background1"/>
              </w:rPr>
              <w:t>Development Type</w:t>
            </w:r>
          </w:p>
        </w:tc>
        <w:tc>
          <w:tcPr>
            <w:tcW w:w="4850" w:type="dxa"/>
            <w:tcBorders>
              <w:top w:val="single" w:sz="18" w:space="0" w:color="auto"/>
              <w:right w:val="single" w:sz="18" w:space="0" w:color="auto"/>
            </w:tcBorders>
            <w:shd w:val="clear" w:color="auto" w:fill="000000" w:themeFill="text1"/>
          </w:tcPr>
          <w:p w14:paraId="26DA4079" w14:textId="77777777" w:rsidR="001621D2" w:rsidRPr="001829FF" w:rsidRDefault="001621D2" w:rsidP="004D6366">
            <w:pPr>
              <w:spacing w:line="288" w:lineRule="auto"/>
              <w:rPr>
                <w:rFonts w:ascii="Times New Roman" w:hAnsi="Times New Roman" w:cs="Times New Roman"/>
                <w:i/>
                <w:strike/>
                <w:color w:val="FFFFFF" w:themeColor="background1"/>
              </w:rPr>
            </w:pPr>
            <w:r w:rsidRPr="001829FF">
              <w:rPr>
                <w:rFonts w:ascii="Times New Roman" w:hAnsi="Times New Roman" w:cs="Times New Roman"/>
                <w:b/>
                <w:i/>
                <w:color w:val="FFFFFF" w:themeColor="background1"/>
              </w:rPr>
              <w:t>Density Range</w:t>
            </w:r>
          </w:p>
        </w:tc>
      </w:tr>
      <w:tr w:rsidR="001621D2" w:rsidRPr="001829FF" w14:paraId="05BBD527" w14:textId="77777777" w:rsidTr="004D6366">
        <w:tc>
          <w:tcPr>
            <w:tcW w:w="3880" w:type="dxa"/>
            <w:tcBorders>
              <w:left w:val="single" w:sz="18" w:space="0" w:color="auto"/>
              <w:bottom w:val="single" w:sz="4" w:space="0" w:color="auto"/>
            </w:tcBorders>
            <w:shd w:val="clear" w:color="auto" w:fill="auto"/>
          </w:tcPr>
          <w:p w14:paraId="6CC746C5" w14:textId="35FF5F77" w:rsidR="001621D2" w:rsidRPr="001829FF" w:rsidRDefault="001621D2" w:rsidP="004D6366">
            <w:pPr>
              <w:rPr>
                <w:rFonts w:ascii="Times New Roman" w:hAnsi="Times New Roman" w:cs="Times New Roman"/>
                <w:i/>
              </w:rPr>
            </w:pPr>
            <w:r w:rsidRPr="001829FF">
              <w:rPr>
                <w:rFonts w:ascii="Times New Roman" w:hAnsi="Times New Roman" w:cs="Times New Roman"/>
                <w:i/>
              </w:rPr>
              <w:t>Two-Unit</w:t>
            </w:r>
          </w:p>
        </w:tc>
        <w:tc>
          <w:tcPr>
            <w:tcW w:w="4850" w:type="dxa"/>
            <w:tcBorders>
              <w:bottom w:val="single" w:sz="4" w:space="0" w:color="auto"/>
              <w:right w:val="single" w:sz="18" w:space="0" w:color="auto"/>
            </w:tcBorders>
            <w:shd w:val="clear" w:color="auto" w:fill="auto"/>
          </w:tcPr>
          <w:p w14:paraId="33F2D400" w14:textId="76B3A6D0" w:rsidR="001621D2" w:rsidRPr="001829FF" w:rsidRDefault="001621D2" w:rsidP="004D6366">
            <w:pPr>
              <w:spacing w:line="288" w:lineRule="auto"/>
              <w:rPr>
                <w:rFonts w:ascii="Times New Roman" w:hAnsi="Times New Roman" w:cs="Times New Roman"/>
                <w:i/>
              </w:rPr>
            </w:pPr>
            <w:r w:rsidRPr="001829FF">
              <w:rPr>
                <w:rFonts w:ascii="Times New Roman" w:hAnsi="Times New Roman" w:cs="Times New Roman"/>
                <w:i/>
              </w:rPr>
              <w:t>One or less to five (</w:t>
            </w:r>
            <w:r w:rsidR="00370525">
              <w:rPr>
                <w:rFonts w:ascii="Times New Roman" w:hAnsi="Times New Roman" w:cs="Times New Roman"/>
                <w:i/>
              </w:rPr>
              <w:t>&lt;</w:t>
            </w:r>
            <w:r w:rsidRPr="001829FF">
              <w:rPr>
                <w:rFonts w:ascii="Times New Roman" w:hAnsi="Times New Roman" w:cs="Times New Roman"/>
                <w:i/>
              </w:rPr>
              <w:t>1-5) dwelling units per acre</w:t>
            </w:r>
          </w:p>
        </w:tc>
      </w:tr>
      <w:tr w:rsidR="001621D2" w:rsidRPr="001829FF" w14:paraId="25C93148" w14:textId="77777777" w:rsidTr="001621D2">
        <w:tc>
          <w:tcPr>
            <w:tcW w:w="3880" w:type="dxa"/>
            <w:tcBorders>
              <w:left w:val="single" w:sz="18" w:space="0" w:color="auto"/>
            </w:tcBorders>
            <w:shd w:val="clear" w:color="auto" w:fill="auto"/>
          </w:tcPr>
          <w:p w14:paraId="11ECE1C8" w14:textId="5163BEC4" w:rsidR="001621D2" w:rsidRPr="001829FF" w:rsidRDefault="001621D2" w:rsidP="004D6366">
            <w:pPr>
              <w:rPr>
                <w:rFonts w:ascii="Times New Roman" w:hAnsi="Times New Roman" w:cs="Times New Roman"/>
                <w:i/>
              </w:rPr>
            </w:pPr>
            <w:r w:rsidRPr="001829FF">
              <w:rPr>
                <w:rFonts w:ascii="Times New Roman" w:hAnsi="Times New Roman" w:cs="Times New Roman"/>
                <w:i/>
              </w:rPr>
              <w:t>Multi-Unit Single Story</w:t>
            </w:r>
          </w:p>
        </w:tc>
        <w:tc>
          <w:tcPr>
            <w:tcW w:w="4850" w:type="dxa"/>
            <w:tcBorders>
              <w:right w:val="single" w:sz="18" w:space="0" w:color="auto"/>
            </w:tcBorders>
            <w:shd w:val="clear" w:color="auto" w:fill="auto"/>
          </w:tcPr>
          <w:p w14:paraId="479E7A5E" w14:textId="11B41795" w:rsidR="001621D2" w:rsidRPr="001829FF" w:rsidRDefault="001621D2" w:rsidP="001621D2">
            <w:pPr>
              <w:spacing w:line="288" w:lineRule="auto"/>
              <w:rPr>
                <w:rFonts w:ascii="Times New Roman" w:hAnsi="Times New Roman" w:cs="Times New Roman"/>
                <w:i/>
                <w:strike/>
              </w:rPr>
            </w:pPr>
            <w:r w:rsidRPr="001829FF">
              <w:rPr>
                <w:rFonts w:ascii="Times New Roman" w:hAnsi="Times New Roman" w:cs="Times New Roman"/>
                <w:i/>
              </w:rPr>
              <w:t xml:space="preserve">Three </w:t>
            </w:r>
            <w:r w:rsidR="004D6366" w:rsidRPr="001829FF">
              <w:rPr>
                <w:rFonts w:ascii="Times New Roman" w:hAnsi="Times New Roman" w:cs="Times New Roman"/>
                <w:i/>
              </w:rPr>
              <w:t>to ten (3-10) dwelling units per acre</w:t>
            </w:r>
          </w:p>
        </w:tc>
      </w:tr>
      <w:tr w:rsidR="001621D2" w:rsidRPr="001829FF" w14:paraId="2FA8084F" w14:textId="77777777" w:rsidTr="001621D2">
        <w:tc>
          <w:tcPr>
            <w:tcW w:w="3880" w:type="dxa"/>
            <w:tcBorders>
              <w:left w:val="single" w:sz="18" w:space="0" w:color="auto"/>
            </w:tcBorders>
            <w:shd w:val="clear" w:color="auto" w:fill="auto"/>
          </w:tcPr>
          <w:p w14:paraId="2B059018" w14:textId="23006DB8" w:rsidR="001621D2" w:rsidRPr="001829FF" w:rsidRDefault="001621D2" w:rsidP="004D6366">
            <w:pPr>
              <w:rPr>
                <w:rFonts w:ascii="Times New Roman" w:hAnsi="Times New Roman" w:cs="Times New Roman"/>
                <w:i/>
              </w:rPr>
            </w:pPr>
            <w:r w:rsidRPr="001829FF">
              <w:rPr>
                <w:rFonts w:ascii="Times New Roman" w:hAnsi="Times New Roman" w:cs="Times New Roman"/>
                <w:i/>
              </w:rPr>
              <w:t>Multi-Unit Two (2) Story</w:t>
            </w:r>
          </w:p>
        </w:tc>
        <w:tc>
          <w:tcPr>
            <w:tcW w:w="4850" w:type="dxa"/>
            <w:tcBorders>
              <w:right w:val="single" w:sz="18" w:space="0" w:color="auto"/>
            </w:tcBorders>
            <w:shd w:val="clear" w:color="auto" w:fill="auto"/>
          </w:tcPr>
          <w:p w14:paraId="0F75A783" w14:textId="17BEE5B4" w:rsidR="001621D2" w:rsidRPr="001829FF" w:rsidRDefault="001621D2" w:rsidP="004D6366">
            <w:pPr>
              <w:spacing w:line="288" w:lineRule="auto"/>
              <w:rPr>
                <w:rFonts w:ascii="Times New Roman" w:hAnsi="Times New Roman" w:cs="Times New Roman"/>
                <w:i/>
              </w:rPr>
            </w:pPr>
            <w:r w:rsidRPr="001829FF">
              <w:rPr>
                <w:rFonts w:ascii="Times New Roman" w:hAnsi="Times New Roman" w:cs="Times New Roman"/>
                <w:i/>
              </w:rPr>
              <w:t>Five to fourteen (5 -14) dwelling units per acre</w:t>
            </w:r>
          </w:p>
        </w:tc>
      </w:tr>
      <w:tr w:rsidR="001621D2" w:rsidRPr="001829FF" w14:paraId="546F4073" w14:textId="77777777" w:rsidTr="004D6366">
        <w:tc>
          <w:tcPr>
            <w:tcW w:w="3880" w:type="dxa"/>
            <w:tcBorders>
              <w:left w:val="single" w:sz="18" w:space="0" w:color="auto"/>
              <w:bottom w:val="single" w:sz="18" w:space="0" w:color="auto"/>
            </w:tcBorders>
            <w:shd w:val="clear" w:color="auto" w:fill="auto"/>
          </w:tcPr>
          <w:p w14:paraId="494FFA3C" w14:textId="4536A8D7" w:rsidR="001621D2" w:rsidRPr="001829FF" w:rsidRDefault="001621D2" w:rsidP="004D6366">
            <w:pPr>
              <w:rPr>
                <w:rFonts w:ascii="Times New Roman" w:hAnsi="Times New Roman" w:cs="Times New Roman"/>
                <w:i/>
              </w:rPr>
            </w:pPr>
            <w:r w:rsidRPr="001829FF">
              <w:rPr>
                <w:rFonts w:ascii="Times New Roman" w:hAnsi="Times New Roman" w:cs="Times New Roman"/>
                <w:i/>
              </w:rPr>
              <w:t>Multi-Unit Three (3) Story or more  (mixed use project only)</w:t>
            </w:r>
          </w:p>
        </w:tc>
        <w:tc>
          <w:tcPr>
            <w:tcW w:w="4850" w:type="dxa"/>
            <w:tcBorders>
              <w:bottom w:val="single" w:sz="18" w:space="0" w:color="auto"/>
              <w:right w:val="single" w:sz="18" w:space="0" w:color="auto"/>
            </w:tcBorders>
            <w:shd w:val="clear" w:color="auto" w:fill="auto"/>
          </w:tcPr>
          <w:p w14:paraId="1C3FBE2B" w14:textId="38315707" w:rsidR="001621D2" w:rsidRPr="001829FF" w:rsidRDefault="001621D2" w:rsidP="004D6366">
            <w:pPr>
              <w:spacing w:line="288" w:lineRule="auto"/>
              <w:rPr>
                <w:rFonts w:ascii="Times New Roman" w:hAnsi="Times New Roman" w:cs="Times New Roman"/>
                <w:i/>
              </w:rPr>
            </w:pPr>
            <w:r w:rsidRPr="001829FF">
              <w:rPr>
                <w:rFonts w:ascii="Times New Roman" w:hAnsi="Times New Roman" w:cs="Times New Roman"/>
                <w:i/>
              </w:rPr>
              <w:t>Twelve to twenty-five (12-25) dwelling units per acre</w:t>
            </w:r>
          </w:p>
        </w:tc>
      </w:tr>
    </w:tbl>
    <w:p w14:paraId="432E78B4" w14:textId="77777777" w:rsidR="008734EF" w:rsidRPr="001829FF" w:rsidRDefault="008734EF" w:rsidP="004D6366">
      <w:pPr>
        <w:pStyle w:val="TextSubhead-NoBulletsGreenfieldUDOStylesTextOutline"/>
        <w:spacing w:after="0" w:line="276" w:lineRule="auto"/>
        <w:ind w:left="720"/>
        <w:rPr>
          <w:rFonts w:ascii="Times New Roman" w:hAnsi="Times New Roman" w:cs="Times New Roman"/>
        </w:rPr>
      </w:pPr>
    </w:p>
    <w:p w14:paraId="1D444ED8" w14:textId="76A6D46A" w:rsidR="004D6366" w:rsidRPr="001829FF" w:rsidRDefault="004D6366" w:rsidP="004D6366">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155.012, 3, Table A</w:t>
      </w:r>
      <w:r w:rsidRPr="001829FF">
        <w:rPr>
          <w:rFonts w:ascii="Times New Roman" w:hAnsi="Times New Roman" w:cs="Times New Roman"/>
          <w:bCs/>
        </w:rPr>
        <w:t xml:space="preserve">, shall be amended to </w:t>
      </w:r>
      <w:r w:rsidR="00016F55" w:rsidRPr="001829FF">
        <w:rPr>
          <w:rFonts w:ascii="Times New Roman" w:hAnsi="Times New Roman" w:cs="Times New Roman"/>
          <w:bCs/>
        </w:rPr>
        <w:t xml:space="preserve">add interior setbacks between multi-unit dwellings; </w:t>
      </w:r>
      <w:r w:rsidRPr="001829FF">
        <w:rPr>
          <w:rFonts w:ascii="Times New Roman" w:hAnsi="Times New Roman" w:cs="Times New Roman"/>
          <w:bCs/>
        </w:rPr>
        <w:t xml:space="preserve">provide consistent language, </w:t>
      </w:r>
      <w:r w:rsidR="00016F55" w:rsidRPr="001829FF">
        <w:rPr>
          <w:rFonts w:ascii="Times New Roman" w:hAnsi="Times New Roman" w:cs="Times New Roman"/>
          <w:bCs/>
        </w:rPr>
        <w:t xml:space="preserve">clarify </w:t>
      </w:r>
      <w:r w:rsidRPr="001829FF">
        <w:rPr>
          <w:rFonts w:ascii="Times New Roman" w:hAnsi="Times New Roman" w:cs="Times New Roman"/>
          <w:bCs/>
        </w:rPr>
        <w:t>lot coverage/open space; and clarify accessory building standards, by adding and changing rows as follows:</w:t>
      </w:r>
    </w:p>
    <w:p w14:paraId="61FF614A" w14:textId="77777777" w:rsidR="004D6366" w:rsidRPr="001829FF" w:rsidRDefault="004D6366" w:rsidP="004D6366">
      <w:pPr>
        <w:pStyle w:val="TextSubhead-NoBulletsGreenfieldUDOStylesTextOutline"/>
        <w:spacing w:after="0" w:line="276" w:lineRule="auto"/>
        <w:ind w:left="720"/>
        <w:rPr>
          <w:rFonts w:ascii="Times New Roman" w:hAnsi="Times New Roman" w:cs="Times New Roman"/>
        </w:rPr>
      </w:pPr>
    </w:p>
    <w:tbl>
      <w:tblPr>
        <w:tblW w:w="8835" w:type="dxa"/>
        <w:tblInd w:w="535" w:type="dxa"/>
        <w:tblLayout w:type="fixed"/>
        <w:tblCellMar>
          <w:left w:w="0" w:type="dxa"/>
          <w:right w:w="0" w:type="dxa"/>
        </w:tblCellMar>
        <w:tblLook w:val="0000" w:firstRow="0" w:lastRow="0" w:firstColumn="0" w:lastColumn="0" w:noHBand="0" w:noVBand="0"/>
      </w:tblPr>
      <w:tblGrid>
        <w:gridCol w:w="15"/>
        <w:gridCol w:w="4650"/>
        <w:gridCol w:w="15"/>
        <w:gridCol w:w="4140"/>
        <w:gridCol w:w="15"/>
      </w:tblGrid>
      <w:tr w:rsidR="004D6366" w:rsidRPr="001829FF" w14:paraId="722D4D3D" w14:textId="77777777" w:rsidTr="004D6366">
        <w:trPr>
          <w:gridBefore w:val="1"/>
          <w:wBefore w:w="15" w:type="dxa"/>
          <w:trHeight w:val="60"/>
        </w:trPr>
        <w:tc>
          <w:tcPr>
            <w:tcW w:w="466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0D5790E" w14:textId="51009997" w:rsidR="004D6366" w:rsidRPr="001829FF" w:rsidRDefault="004D6366" w:rsidP="004D6366">
            <w:pPr>
              <w:suppressAutoHyphens/>
              <w:autoSpaceDE w:val="0"/>
              <w:autoSpaceDN w:val="0"/>
              <w:adjustRightInd w:val="0"/>
              <w:spacing w:after="0" w:line="200" w:lineRule="atLeast"/>
              <w:textAlignment w:val="center"/>
              <w:rPr>
                <w:rFonts w:ascii="Times New Roman" w:hAnsi="Times New Roman" w:cs="Times New Roman"/>
                <w:i/>
                <w:color w:val="000000"/>
              </w:rPr>
            </w:pPr>
            <w:r w:rsidRPr="001829FF">
              <w:rPr>
                <w:rFonts w:ascii="Times New Roman" w:hAnsi="Times New Roman" w:cs="Times New Roman"/>
                <w:i/>
              </w:rPr>
              <w:t xml:space="preserve">ii. Setbacks. Parcels platted under previous codes shall follow the setbacks platted </w:t>
            </w:r>
          </w:p>
        </w:tc>
        <w:tc>
          <w:tcPr>
            <w:tcW w:w="415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F110894" w14:textId="56E12136" w:rsidR="004D6366" w:rsidRPr="001829FF" w:rsidRDefault="004D6366" w:rsidP="00920EE2">
            <w:pPr>
              <w:pStyle w:val="GreenfieldTableBodyCZ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 xml:space="preserve">Front lot line: Shall be determined by required buffer yards in </w:t>
            </w:r>
            <w:r w:rsidRPr="001829FF">
              <w:rPr>
                <w:rFonts w:ascii="Times New Roman" w:hAnsi="Times New Roman" w:cs="Times New Roman"/>
                <w:b/>
                <w:i/>
                <w:color w:val="auto"/>
                <w:sz w:val="22"/>
                <w:szCs w:val="22"/>
              </w:rPr>
              <w:t>155.063.</w:t>
            </w:r>
            <w:r w:rsidRPr="001829FF">
              <w:rPr>
                <w:rFonts w:ascii="Times New Roman" w:hAnsi="Times New Roman" w:cs="Times New Roman"/>
                <w:i/>
                <w:color w:val="auto"/>
                <w:sz w:val="22"/>
                <w:szCs w:val="22"/>
              </w:rPr>
              <w:t xml:space="preserve"> Ten (10) feet minimum, fifty (50) feet maximum</w:t>
            </w:r>
          </w:p>
          <w:p w14:paraId="6B82DD9F" w14:textId="3F490358" w:rsidR="004D6366" w:rsidRPr="001829FF" w:rsidRDefault="004D6366" w:rsidP="00920EE2">
            <w:pPr>
              <w:pStyle w:val="GreenfieldTableBodyCZ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 xml:space="preserve">Side lot line: Shall be determined by required buffer yards in </w:t>
            </w:r>
            <w:r w:rsidRPr="001829FF">
              <w:rPr>
                <w:rFonts w:ascii="Times New Roman" w:hAnsi="Times New Roman" w:cs="Times New Roman"/>
                <w:b/>
                <w:i/>
                <w:color w:val="auto"/>
                <w:sz w:val="22"/>
                <w:szCs w:val="22"/>
              </w:rPr>
              <w:t>155.063.</w:t>
            </w:r>
            <w:r w:rsidRPr="001829FF">
              <w:rPr>
                <w:rFonts w:ascii="Times New Roman" w:hAnsi="Times New Roman" w:cs="Times New Roman"/>
                <w:i/>
                <w:color w:val="auto"/>
                <w:sz w:val="22"/>
                <w:szCs w:val="22"/>
              </w:rPr>
              <w:t xml:space="preserve"> Ten (10) feet minimum</w:t>
            </w:r>
            <w:r w:rsidR="00DE5C0D">
              <w:rPr>
                <w:rFonts w:ascii="Times New Roman" w:hAnsi="Times New Roman" w:cs="Times New Roman"/>
                <w:i/>
                <w:color w:val="auto"/>
                <w:sz w:val="22"/>
                <w:szCs w:val="22"/>
              </w:rPr>
              <w:t>.</w:t>
            </w:r>
          </w:p>
          <w:p w14:paraId="5891F33D" w14:textId="2592B619" w:rsidR="004D6366" w:rsidRPr="001829FF" w:rsidRDefault="004D6366" w:rsidP="00DE5C0D">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sidRPr="001829FF">
              <w:rPr>
                <w:rFonts w:ascii="Times New Roman" w:hAnsi="Times New Roman" w:cs="Times New Roman"/>
                <w:i/>
              </w:rPr>
              <w:t xml:space="preserve">Rear lot line: Shall be determined by required buffer yards in </w:t>
            </w:r>
            <w:r w:rsidRPr="001829FF">
              <w:rPr>
                <w:rFonts w:ascii="Times New Roman" w:hAnsi="Times New Roman" w:cs="Times New Roman"/>
                <w:b/>
                <w:i/>
              </w:rPr>
              <w:t>155.063.</w:t>
            </w:r>
            <w:r w:rsidRPr="001829FF">
              <w:rPr>
                <w:rFonts w:ascii="Times New Roman" w:hAnsi="Times New Roman" w:cs="Times New Roman"/>
                <w:i/>
              </w:rPr>
              <w:t xml:space="preserve"> Ten (10) feet minimum</w:t>
            </w:r>
            <w:r w:rsidR="00DE5C0D">
              <w:rPr>
                <w:rFonts w:ascii="Times New Roman" w:hAnsi="Times New Roman" w:cs="Times New Roman"/>
                <w:i/>
              </w:rPr>
              <w:t>.</w:t>
            </w:r>
          </w:p>
        </w:tc>
      </w:tr>
      <w:tr w:rsidR="00016F55" w:rsidRPr="001829FF" w14:paraId="15141E83" w14:textId="77777777" w:rsidTr="000256A2">
        <w:trPr>
          <w:gridBefore w:val="1"/>
          <w:wBefore w:w="15" w:type="dxa"/>
          <w:trHeight w:val="60"/>
        </w:trPr>
        <w:tc>
          <w:tcPr>
            <w:tcW w:w="4665" w:type="dxa"/>
            <w:gridSpan w:val="2"/>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4E33874D" w14:textId="77777777" w:rsidR="00016F55" w:rsidRPr="001829FF" w:rsidRDefault="00016F55" w:rsidP="00016F55">
            <w:pPr>
              <w:pStyle w:val="GreenfieldTableBodyCZMonroeCDOStylesTableStyles"/>
              <w:spacing w:after="180"/>
              <w:ind w:left="360"/>
              <w:rPr>
                <w:rFonts w:ascii="Times New Roman" w:hAnsi="Times New Roman" w:cs="Times New Roman"/>
                <w:i/>
                <w:color w:val="auto"/>
                <w:sz w:val="22"/>
                <w:szCs w:val="22"/>
              </w:rPr>
            </w:pPr>
            <w:r w:rsidRPr="001829FF">
              <w:rPr>
                <w:rFonts w:ascii="Times New Roman" w:hAnsi="Times New Roman" w:cs="Times New Roman"/>
                <w:i/>
                <w:color w:val="auto"/>
                <w:sz w:val="22"/>
                <w:szCs w:val="22"/>
              </w:rPr>
              <w:t>iii.  Multi-Unit dwellings interior setbacks</w:t>
            </w:r>
          </w:p>
          <w:p w14:paraId="764ECCDD" w14:textId="29DA72A2" w:rsidR="00016F55" w:rsidRPr="001829FF" w:rsidRDefault="00016F55" w:rsidP="00016F55">
            <w:pPr>
              <w:suppressAutoHyphens/>
              <w:autoSpaceDE w:val="0"/>
              <w:autoSpaceDN w:val="0"/>
              <w:adjustRightInd w:val="0"/>
              <w:spacing w:after="0" w:line="200" w:lineRule="atLeast"/>
              <w:textAlignment w:val="center"/>
              <w:rPr>
                <w:rFonts w:ascii="Times New Roman" w:hAnsi="Times New Roman" w:cs="Times New Roman"/>
                <w:i/>
              </w:rPr>
            </w:pPr>
            <w:r w:rsidRPr="001829FF">
              <w:rPr>
                <w:rFonts w:ascii="Times New Roman" w:hAnsi="Times New Roman" w:cs="Times New Roman"/>
                <w:i/>
              </w:rPr>
              <w:t xml:space="preserve">                </w:t>
            </w:r>
          </w:p>
        </w:tc>
        <w:tc>
          <w:tcPr>
            <w:tcW w:w="4155" w:type="dxa"/>
            <w:gridSpan w:val="2"/>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3C6C8CA4" w14:textId="77777777" w:rsidR="00016F55" w:rsidRPr="001829FF" w:rsidRDefault="00016F55" w:rsidP="00920EE2">
            <w:pPr>
              <w:pStyle w:val="GreenfieldTableBodyCZ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Between structures:</w:t>
            </w:r>
          </w:p>
          <w:p w14:paraId="2B5C369D" w14:textId="08609DC0" w:rsidR="00016F55" w:rsidRPr="001829FF" w:rsidRDefault="00016F55" w:rsidP="00920EE2">
            <w:pPr>
              <w:pStyle w:val="GreenfieldTableBodyCZ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Dwelling unit with window, thirty (30) feet minimum from adjacent structure</w:t>
            </w:r>
            <w:r w:rsidR="00DE5C0D">
              <w:rPr>
                <w:rFonts w:ascii="Times New Roman" w:hAnsi="Times New Roman" w:cs="Times New Roman"/>
                <w:i/>
                <w:color w:val="auto"/>
                <w:sz w:val="22"/>
                <w:szCs w:val="22"/>
              </w:rPr>
              <w:t>.</w:t>
            </w:r>
          </w:p>
          <w:p w14:paraId="0BA7E002" w14:textId="7D9078DB" w:rsidR="00016F55" w:rsidRPr="001829FF" w:rsidRDefault="0006140A" w:rsidP="00920EE2">
            <w:pPr>
              <w:spacing w:after="120" w:line="288" w:lineRule="auto"/>
              <w:rPr>
                <w:rFonts w:ascii="Times New Roman" w:hAnsi="Times New Roman" w:cs="Times New Roman"/>
                <w:i/>
              </w:rPr>
            </w:pPr>
            <w:r w:rsidRPr="00DE5C0D">
              <w:rPr>
                <w:rFonts w:ascii="Times New Roman" w:hAnsi="Times New Roman" w:cs="Times New Roman"/>
                <w:i/>
              </w:rPr>
              <w:t>Minimum s</w:t>
            </w:r>
            <w:r w:rsidR="00016F55" w:rsidRPr="00DE5C0D">
              <w:rPr>
                <w:rFonts w:ascii="Times New Roman" w:hAnsi="Times New Roman" w:cs="Times New Roman"/>
                <w:i/>
              </w:rPr>
              <w:t>etbacks</w:t>
            </w:r>
            <w:r w:rsidR="00016F55" w:rsidRPr="001829FF">
              <w:rPr>
                <w:rFonts w:ascii="Times New Roman" w:hAnsi="Times New Roman" w:cs="Times New Roman"/>
                <w:i/>
              </w:rPr>
              <w:t xml:space="preserve"> between structures twenty (20) feet</w:t>
            </w:r>
            <w:r w:rsidR="00DE5C0D">
              <w:rPr>
                <w:rFonts w:ascii="Times New Roman" w:hAnsi="Times New Roman" w:cs="Times New Roman"/>
                <w:i/>
              </w:rPr>
              <w:t>.</w:t>
            </w:r>
          </w:p>
          <w:p w14:paraId="48162848" w14:textId="42495E54" w:rsidR="00016F55" w:rsidRPr="001829FF" w:rsidRDefault="00016F55" w:rsidP="00920EE2">
            <w:pPr>
              <w:pStyle w:val="GreenfieldTableBodyCZMonroeCDOStylesTableStyles"/>
              <w:spacing w:after="0"/>
              <w:rPr>
                <w:rFonts w:ascii="Times New Roman" w:hAnsi="Times New Roman" w:cs="Times New Roman"/>
                <w:i/>
                <w:color w:val="auto"/>
                <w:sz w:val="22"/>
                <w:szCs w:val="22"/>
              </w:rPr>
            </w:pPr>
            <w:r w:rsidRPr="001829FF">
              <w:rPr>
                <w:rFonts w:ascii="Times New Roman" w:hAnsi="Times New Roman" w:cs="Times New Roman"/>
                <w:i/>
                <w:color w:val="auto"/>
                <w:sz w:val="22"/>
                <w:szCs w:val="22"/>
              </w:rPr>
              <w:t>* See 155.103, 7, A &amp; B</w:t>
            </w:r>
          </w:p>
        </w:tc>
      </w:tr>
      <w:tr w:rsidR="00016F55" w:rsidRPr="001829FF" w14:paraId="6BB75981" w14:textId="77777777" w:rsidTr="004D6366">
        <w:trPr>
          <w:gridBefore w:val="1"/>
          <w:wBefore w:w="15" w:type="dxa"/>
          <w:trHeight w:val="60"/>
        </w:trPr>
        <w:tc>
          <w:tcPr>
            <w:tcW w:w="466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F845F18" w14:textId="77777777" w:rsidR="00016F55" w:rsidRPr="001829FF" w:rsidRDefault="00016F55" w:rsidP="00016F55">
            <w:pPr>
              <w:suppressAutoHyphens/>
              <w:autoSpaceDE w:val="0"/>
              <w:autoSpaceDN w:val="0"/>
              <w:adjustRightInd w:val="0"/>
              <w:spacing w:after="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v.  Lot Coverage/Required Open Space</w:t>
            </w:r>
          </w:p>
        </w:tc>
        <w:tc>
          <w:tcPr>
            <w:tcW w:w="415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E6795DE" w14:textId="77777777" w:rsidR="00DE5C0D" w:rsidRDefault="00DE5C0D" w:rsidP="00DE5C0D">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Pr>
                <w:rFonts w:ascii="Times New Roman" w:hAnsi="Times New Roman" w:cs="Times New Roman"/>
                <w:i/>
                <w:color w:val="000000" w:themeColor="text1"/>
              </w:rPr>
              <w:t>Lot coverage s</w:t>
            </w:r>
            <w:r w:rsidR="00016F55" w:rsidRPr="001829FF">
              <w:rPr>
                <w:rFonts w:ascii="Times New Roman" w:hAnsi="Times New Roman" w:cs="Times New Roman"/>
                <w:i/>
                <w:color w:val="000000" w:themeColor="text1"/>
              </w:rPr>
              <w:t xml:space="preserve">hall not exceed sixty percent (60%) of the lot area. </w:t>
            </w:r>
          </w:p>
          <w:p w14:paraId="2440F9AE" w14:textId="19EA7DE6" w:rsidR="00016F55" w:rsidRPr="001829FF" w:rsidRDefault="00DE5C0D" w:rsidP="00DE5C0D">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Pr>
                <w:rFonts w:ascii="Times New Roman" w:hAnsi="Times New Roman" w:cs="Times New Roman"/>
                <w:i/>
                <w:color w:val="000000" w:themeColor="text1"/>
              </w:rPr>
              <w:t xml:space="preserve">Minimum </w:t>
            </w:r>
            <w:r w:rsidR="00016F55" w:rsidRPr="001829FF">
              <w:rPr>
                <w:rFonts w:ascii="Times New Roman" w:hAnsi="Times New Roman" w:cs="Times New Roman"/>
                <w:i/>
                <w:color w:val="000000" w:themeColor="text1"/>
              </w:rPr>
              <w:t xml:space="preserve">fifteen percent (15%) </w:t>
            </w:r>
            <w:r>
              <w:rPr>
                <w:rFonts w:ascii="Times New Roman" w:hAnsi="Times New Roman" w:cs="Times New Roman"/>
                <w:i/>
                <w:color w:val="000000" w:themeColor="text1"/>
              </w:rPr>
              <w:t>u</w:t>
            </w:r>
            <w:r w:rsidR="00016F55" w:rsidRPr="001829FF">
              <w:rPr>
                <w:rFonts w:ascii="Times New Roman" w:hAnsi="Times New Roman" w:cs="Times New Roman"/>
                <w:i/>
                <w:color w:val="000000" w:themeColor="text1"/>
              </w:rPr>
              <w:t xml:space="preserve">sable </w:t>
            </w:r>
            <w:r>
              <w:rPr>
                <w:rFonts w:ascii="Times New Roman" w:hAnsi="Times New Roman" w:cs="Times New Roman"/>
                <w:i/>
                <w:color w:val="000000" w:themeColor="text1"/>
              </w:rPr>
              <w:t>o</w:t>
            </w:r>
            <w:r w:rsidR="00016F55" w:rsidRPr="001829FF">
              <w:rPr>
                <w:rFonts w:ascii="Times New Roman" w:hAnsi="Times New Roman" w:cs="Times New Roman"/>
                <w:i/>
                <w:color w:val="000000" w:themeColor="text1"/>
              </w:rPr>
              <w:t xml:space="preserve">pen </w:t>
            </w:r>
            <w:r>
              <w:rPr>
                <w:rFonts w:ascii="Times New Roman" w:hAnsi="Times New Roman" w:cs="Times New Roman"/>
                <w:i/>
                <w:color w:val="000000" w:themeColor="text1"/>
              </w:rPr>
              <w:t>s</w:t>
            </w:r>
            <w:r w:rsidR="00016F55" w:rsidRPr="001829FF">
              <w:rPr>
                <w:rFonts w:ascii="Times New Roman" w:hAnsi="Times New Roman" w:cs="Times New Roman"/>
                <w:i/>
                <w:color w:val="000000" w:themeColor="text1"/>
              </w:rPr>
              <w:t xml:space="preserve">pace </w:t>
            </w:r>
            <w:r>
              <w:rPr>
                <w:rFonts w:ascii="Times New Roman" w:hAnsi="Times New Roman" w:cs="Times New Roman"/>
                <w:i/>
                <w:color w:val="000000" w:themeColor="text1"/>
              </w:rPr>
              <w:t>shall be provided (</w:t>
            </w:r>
            <w:r w:rsidR="00016F55" w:rsidRPr="001829FF">
              <w:rPr>
                <w:rFonts w:ascii="Times New Roman" w:hAnsi="Times New Roman" w:cs="Times New Roman"/>
                <w:i/>
                <w:color w:val="000000" w:themeColor="text1"/>
              </w:rPr>
              <w:t>excluding impervious surfaces). Drainage ponds, play areas, common areas, and the like may apply toward this provision.</w:t>
            </w:r>
          </w:p>
        </w:tc>
      </w:tr>
      <w:tr w:rsidR="00016F55" w:rsidRPr="001829FF" w14:paraId="64B5E598" w14:textId="77777777" w:rsidTr="004D6366">
        <w:trPr>
          <w:gridAfter w:val="1"/>
          <w:wAfter w:w="15" w:type="dxa"/>
          <w:trHeight w:val="278"/>
        </w:trPr>
        <w:tc>
          <w:tcPr>
            <w:tcW w:w="466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73F1AD23" w14:textId="77777777" w:rsidR="00016F55" w:rsidRPr="001829FF" w:rsidRDefault="00016F55" w:rsidP="00016F55">
            <w:pPr>
              <w:suppressAutoHyphens/>
              <w:autoSpaceDE w:val="0"/>
              <w:autoSpaceDN w:val="0"/>
              <w:adjustRightInd w:val="0"/>
              <w:spacing w:after="0" w:line="200" w:lineRule="atLeast"/>
              <w:textAlignment w:val="center"/>
              <w:rPr>
                <w:rFonts w:ascii="Times New Roman" w:hAnsi="Times New Roman" w:cs="Times New Roman"/>
                <w:i/>
                <w:color w:val="000000"/>
              </w:rPr>
            </w:pPr>
            <w:r w:rsidRPr="001829FF">
              <w:rPr>
                <w:rFonts w:ascii="Times New Roman" w:hAnsi="Times New Roman" w:cs="Times New Roman"/>
                <w:i/>
                <w:color w:val="000000"/>
              </w:rPr>
              <w:t>vi. Accessory Building Location/Setbacks</w:t>
            </w:r>
          </w:p>
        </w:tc>
        <w:tc>
          <w:tcPr>
            <w:tcW w:w="4155" w:type="dxa"/>
            <w:gridSpan w:val="2"/>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98BFA8C" w14:textId="77777777" w:rsidR="00016F55" w:rsidRPr="001829FF" w:rsidRDefault="00016F55" w:rsidP="00920EE2">
            <w:pPr>
              <w:suppressAutoHyphens/>
              <w:autoSpaceDE w:val="0"/>
              <w:autoSpaceDN w:val="0"/>
              <w:adjustRightInd w:val="0"/>
              <w:spacing w:after="120" w:line="200" w:lineRule="atLeast"/>
              <w:textAlignment w:val="center"/>
              <w:rPr>
                <w:rFonts w:ascii="Times New Roman" w:hAnsi="Times New Roman" w:cs="Times New Roman"/>
                <w:i/>
                <w:color w:val="000000" w:themeColor="text1"/>
              </w:rPr>
            </w:pPr>
            <w:r w:rsidRPr="001829FF">
              <w:rPr>
                <w:rFonts w:ascii="Times New Roman" w:hAnsi="Times New Roman" w:cs="Times New Roman"/>
                <w:i/>
                <w:color w:val="000000" w:themeColor="text1"/>
              </w:rPr>
              <w:t>Rear and side yard</w:t>
            </w:r>
          </w:p>
          <w:p w14:paraId="2A1796D1" w14:textId="0F948A20" w:rsidR="00016F55" w:rsidRPr="001829FF" w:rsidRDefault="00016F55" w:rsidP="00920EE2">
            <w:pPr>
              <w:suppressAutoHyphens/>
              <w:autoSpaceDE w:val="0"/>
              <w:autoSpaceDN w:val="0"/>
              <w:adjustRightInd w:val="0"/>
              <w:spacing w:after="120" w:line="200" w:lineRule="atLeast"/>
              <w:textAlignment w:val="center"/>
              <w:rPr>
                <w:rFonts w:ascii="Times New Roman" w:hAnsi="Times New Roman" w:cs="Times New Roman"/>
                <w:i/>
                <w:color w:val="000000" w:themeColor="text1"/>
              </w:rPr>
            </w:pPr>
            <w:r w:rsidRPr="001829FF">
              <w:rPr>
                <w:rFonts w:ascii="Times New Roman" w:hAnsi="Times New Roman" w:cs="Times New Roman"/>
                <w:i/>
                <w:color w:val="000000" w:themeColor="text1"/>
              </w:rPr>
              <w:t>Shall follow that of A.ii</w:t>
            </w:r>
          </w:p>
          <w:p w14:paraId="66018E1D" w14:textId="77777777" w:rsidR="00016F55" w:rsidRPr="001829FF" w:rsidRDefault="00016F55" w:rsidP="00016F55">
            <w:pPr>
              <w:suppressAutoHyphens/>
              <w:autoSpaceDE w:val="0"/>
              <w:autoSpaceDN w:val="0"/>
              <w:adjustRightInd w:val="0"/>
              <w:spacing w:after="0" w:line="200" w:lineRule="atLeast"/>
              <w:textAlignment w:val="center"/>
              <w:rPr>
                <w:rFonts w:ascii="Times New Roman" w:hAnsi="Times New Roman" w:cs="Times New Roman"/>
                <w:i/>
                <w:color w:val="000000" w:themeColor="text1"/>
              </w:rPr>
            </w:pPr>
            <w:r w:rsidRPr="001829FF">
              <w:rPr>
                <w:rFonts w:ascii="Times New Roman" w:hAnsi="Times New Roman" w:cs="Times New Roman"/>
                <w:i/>
                <w:color w:val="000000" w:themeColor="text1"/>
              </w:rPr>
              <w:t>*Accessory buildings must be located outside of any easements</w:t>
            </w:r>
          </w:p>
        </w:tc>
      </w:tr>
    </w:tbl>
    <w:p w14:paraId="49627A6C" w14:textId="77777777" w:rsidR="004D6366" w:rsidRPr="001829FF" w:rsidRDefault="004D6366" w:rsidP="00016F55">
      <w:pPr>
        <w:pStyle w:val="TextSubhead-NoBulletsGreenfieldUDOStylesTextOutline"/>
        <w:spacing w:after="0" w:line="276" w:lineRule="auto"/>
        <w:ind w:left="720"/>
        <w:rPr>
          <w:rFonts w:ascii="Times New Roman" w:hAnsi="Times New Roman" w:cs="Times New Roman"/>
        </w:rPr>
      </w:pPr>
    </w:p>
    <w:p w14:paraId="1A7E99ED" w14:textId="05E3C6CF" w:rsidR="002D2453" w:rsidRPr="001829FF" w:rsidRDefault="002D2453" w:rsidP="002D2453">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VII</w:t>
      </w:r>
    </w:p>
    <w:p w14:paraId="316212F9" w14:textId="77777777" w:rsidR="002D2453" w:rsidRPr="001829FF" w:rsidRDefault="002D2453" w:rsidP="002D2453">
      <w:pPr>
        <w:spacing w:after="0" w:line="240" w:lineRule="auto"/>
        <w:ind w:firstLine="720"/>
        <w:jc w:val="center"/>
        <w:rPr>
          <w:rFonts w:ascii="Times New Roman" w:hAnsi="Times New Roman" w:cs="Times New Roman"/>
          <w:bCs/>
          <w:u w:val="single"/>
        </w:rPr>
      </w:pPr>
    </w:p>
    <w:p w14:paraId="6383F1B8" w14:textId="2F0498E4" w:rsidR="00016F55" w:rsidRPr="001829FF" w:rsidRDefault="00016F55" w:rsidP="00016F55">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w:t>
      </w:r>
      <w:r w:rsidR="00A16785" w:rsidRPr="001829FF">
        <w:rPr>
          <w:rFonts w:ascii="Times New Roman" w:hAnsi="Times New Roman" w:cs="Times New Roman"/>
          <w:bCs/>
          <w:u w:val="single"/>
        </w:rPr>
        <w:t>3</w:t>
      </w:r>
      <w:r w:rsidRPr="001829FF">
        <w:rPr>
          <w:rFonts w:ascii="Times New Roman" w:hAnsi="Times New Roman" w:cs="Times New Roman"/>
          <w:bCs/>
          <w:u w:val="single"/>
        </w:rPr>
        <w:t>, 3, Table A</w:t>
      </w:r>
      <w:r w:rsidRPr="001829FF">
        <w:rPr>
          <w:rFonts w:ascii="Times New Roman" w:hAnsi="Times New Roman" w:cs="Times New Roman"/>
          <w:bCs/>
        </w:rPr>
        <w:t>, shall be amended to provide consistent language, clarify lot coverage/open space; and clarify accessory building standards, by adding and changing rows as follows:</w:t>
      </w:r>
    </w:p>
    <w:p w14:paraId="4C16FA75" w14:textId="77777777" w:rsidR="00016F55" w:rsidRPr="001829FF" w:rsidRDefault="00016F55" w:rsidP="00016F55">
      <w:pPr>
        <w:pStyle w:val="TextSubhead-NoBulletsGreenfieldUDOStylesTextOutline"/>
        <w:spacing w:after="0" w:line="276" w:lineRule="auto"/>
        <w:ind w:left="720"/>
        <w:rPr>
          <w:rFonts w:ascii="Times New Roman" w:hAnsi="Times New Roman" w:cs="Times New Roman"/>
        </w:rPr>
      </w:pPr>
    </w:p>
    <w:tbl>
      <w:tblPr>
        <w:tblW w:w="8820" w:type="dxa"/>
        <w:tblInd w:w="535" w:type="dxa"/>
        <w:tblLayout w:type="fixed"/>
        <w:tblCellMar>
          <w:left w:w="0" w:type="dxa"/>
          <w:right w:w="0" w:type="dxa"/>
        </w:tblCellMar>
        <w:tblLook w:val="0000" w:firstRow="0" w:lastRow="0" w:firstColumn="0" w:lastColumn="0" w:noHBand="0" w:noVBand="0"/>
      </w:tblPr>
      <w:tblGrid>
        <w:gridCol w:w="4735"/>
        <w:gridCol w:w="4085"/>
      </w:tblGrid>
      <w:tr w:rsidR="00A16785" w:rsidRPr="001829FF" w14:paraId="18015F93" w14:textId="77777777" w:rsidTr="000256A2">
        <w:trPr>
          <w:trHeight w:val="902"/>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62DF40CF" w14:textId="77777777" w:rsidR="00A16785" w:rsidRPr="001829FF" w:rsidRDefault="00A16785"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 xml:space="preserve">ii. Setbacks: Parcels platted under previous codes shall follow the setbacks platted. </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733E2D3A" w14:textId="77777777" w:rsidR="00F34C51" w:rsidRDefault="00A16785" w:rsidP="00920EE2">
            <w:pPr>
              <w:pStyle w:val="TableBodyTextMonroeCDOStylesTableStyles"/>
              <w:spacing w:after="120"/>
              <w:rPr>
                <w:rFonts w:ascii="Times New Roman" w:hAnsi="Times New Roman" w:cs="Times New Roman"/>
                <w:i/>
                <w:color w:val="auto"/>
                <w:sz w:val="22"/>
                <w:szCs w:val="22"/>
              </w:rPr>
            </w:pPr>
            <w:r w:rsidRPr="001829FF">
              <w:rPr>
                <w:rFonts w:ascii="Times New Roman" w:hAnsi="Times New Roman" w:cs="Times New Roman"/>
                <w:i/>
                <w:sz w:val="22"/>
                <w:szCs w:val="22"/>
              </w:rPr>
              <w:t xml:space="preserve">Front lot </w:t>
            </w:r>
            <w:r w:rsidRPr="001829FF">
              <w:rPr>
                <w:rFonts w:ascii="Times New Roman" w:hAnsi="Times New Roman" w:cs="Times New Roman"/>
                <w:i/>
                <w:color w:val="auto"/>
                <w:sz w:val="22"/>
                <w:szCs w:val="22"/>
              </w:rPr>
              <w:t xml:space="preserve">line: Shall be determined by required buffer yards in </w:t>
            </w:r>
            <w:r w:rsidRPr="001829FF">
              <w:rPr>
                <w:rFonts w:ascii="Times New Roman" w:hAnsi="Times New Roman" w:cs="Times New Roman"/>
                <w:b/>
                <w:i/>
                <w:color w:val="auto"/>
                <w:sz w:val="22"/>
                <w:szCs w:val="22"/>
              </w:rPr>
              <w:t>155.063.</w:t>
            </w:r>
            <w:r w:rsidRPr="001829FF">
              <w:rPr>
                <w:rFonts w:ascii="Times New Roman" w:hAnsi="Times New Roman" w:cs="Times New Roman"/>
                <w:i/>
                <w:color w:val="auto"/>
                <w:sz w:val="22"/>
                <w:szCs w:val="22"/>
              </w:rPr>
              <w:t xml:space="preserve"> Forty (40) feet minimum</w:t>
            </w:r>
          </w:p>
          <w:p w14:paraId="33C67018" w14:textId="3359F13F" w:rsidR="00A16785" w:rsidRPr="001829FF" w:rsidRDefault="00A16785" w:rsidP="00920EE2">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 xml:space="preserve">Side lot line: Shall be determined by required buffer yards in </w:t>
            </w:r>
            <w:r w:rsidRPr="001829FF">
              <w:rPr>
                <w:rFonts w:ascii="Times New Roman" w:hAnsi="Times New Roman" w:cs="Times New Roman"/>
                <w:b/>
                <w:i/>
                <w:sz w:val="22"/>
                <w:szCs w:val="22"/>
              </w:rPr>
              <w:t>155.063.</w:t>
            </w:r>
            <w:r w:rsidRPr="001829FF">
              <w:rPr>
                <w:rFonts w:ascii="Times New Roman" w:hAnsi="Times New Roman" w:cs="Times New Roman"/>
                <w:i/>
                <w:sz w:val="22"/>
                <w:szCs w:val="22"/>
              </w:rPr>
              <w:t xml:space="preserve"> Ten (10) feet minimum </w:t>
            </w:r>
          </w:p>
          <w:p w14:paraId="5EC71F1C" w14:textId="77777777" w:rsidR="00A16785" w:rsidRPr="001829FF" w:rsidRDefault="00A16785"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 xml:space="preserve">Rear lot line: Shall be determined by required buffer yards in </w:t>
            </w:r>
            <w:r w:rsidRPr="001829FF">
              <w:rPr>
                <w:rFonts w:ascii="Times New Roman" w:hAnsi="Times New Roman" w:cs="Times New Roman"/>
                <w:b/>
                <w:i/>
                <w:sz w:val="22"/>
                <w:szCs w:val="22"/>
              </w:rPr>
              <w:t>155.063.</w:t>
            </w:r>
            <w:r w:rsidRPr="001829FF">
              <w:rPr>
                <w:rFonts w:ascii="Times New Roman" w:hAnsi="Times New Roman" w:cs="Times New Roman"/>
                <w:i/>
                <w:sz w:val="22"/>
                <w:szCs w:val="22"/>
              </w:rPr>
              <w:t xml:space="preserve"> Ten (10) feet minimum</w:t>
            </w:r>
          </w:p>
        </w:tc>
      </w:tr>
      <w:tr w:rsidR="00A16785" w:rsidRPr="001829FF" w14:paraId="0275DDA9" w14:textId="77777777" w:rsidTr="000256A2">
        <w:trPr>
          <w:trHeight w:val="60"/>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2E9F1B2" w14:textId="77777777" w:rsidR="00A16785" w:rsidRPr="001829FF" w:rsidRDefault="00A16785"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iv. Lot Coverage/Required Open Space</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03EA111C" w14:textId="793EE378" w:rsidR="00A16785" w:rsidRPr="001829FF" w:rsidRDefault="004871BC" w:rsidP="004938FF">
            <w:pPr>
              <w:pStyle w:val="TableBodyTextMonroeCDOStylesTableStyles"/>
              <w:spacing w:after="120"/>
              <w:rPr>
                <w:rFonts w:ascii="Times New Roman" w:hAnsi="Times New Roman" w:cs="Times New Roman"/>
                <w:i/>
                <w:sz w:val="22"/>
                <w:szCs w:val="22"/>
              </w:rPr>
            </w:pPr>
            <w:r>
              <w:rPr>
                <w:rFonts w:ascii="Times New Roman" w:hAnsi="Times New Roman" w:cs="Times New Roman"/>
                <w:i/>
                <w:sz w:val="22"/>
                <w:szCs w:val="22"/>
              </w:rPr>
              <w:t>Lot coverage s</w:t>
            </w:r>
            <w:r w:rsidR="00A16785" w:rsidRPr="001829FF">
              <w:rPr>
                <w:rFonts w:ascii="Times New Roman" w:hAnsi="Times New Roman" w:cs="Times New Roman"/>
                <w:i/>
                <w:sz w:val="22"/>
                <w:szCs w:val="22"/>
              </w:rPr>
              <w:t>hall not exceed sixty percent (60%) of lot area.</w:t>
            </w:r>
          </w:p>
          <w:p w14:paraId="459F11AC" w14:textId="30943BEA" w:rsidR="00A16785" w:rsidRPr="001829FF" w:rsidRDefault="004871BC" w:rsidP="004871BC">
            <w:pPr>
              <w:pStyle w:val="TableBodyTextMonroeCDOStylesTableStyles"/>
              <w:spacing w:after="0"/>
              <w:rPr>
                <w:rFonts w:ascii="Times New Roman" w:hAnsi="Times New Roman" w:cs="Times New Roman"/>
                <w:i/>
                <w:sz w:val="22"/>
                <w:szCs w:val="22"/>
              </w:rPr>
            </w:pPr>
            <w:r>
              <w:rPr>
                <w:rFonts w:ascii="Times New Roman" w:hAnsi="Times New Roman" w:cs="Times New Roman"/>
                <w:i/>
                <w:sz w:val="22"/>
                <w:szCs w:val="22"/>
              </w:rPr>
              <w:t xml:space="preserve">Minimum </w:t>
            </w:r>
            <w:r w:rsidR="00A16785" w:rsidRPr="001829FF">
              <w:rPr>
                <w:rFonts w:ascii="Times New Roman" w:hAnsi="Times New Roman" w:cs="Times New Roman"/>
                <w:i/>
                <w:sz w:val="22"/>
                <w:szCs w:val="22"/>
              </w:rPr>
              <w:t xml:space="preserve">fifteen percent (15%) </w:t>
            </w:r>
            <w:r>
              <w:rPr>
                <w:rFonts w:ascii="Times New Roman" w:hAnsi="Times New Roman" w:cs="Times New Roman"/>
                <w:i/>
                <w:sz w:val="22"/>
                <w:szCs w:val="22"/>
              </w:rPr>
              <w:t>u</w:t>
            </w:r>
            <w:r w:rsidR="00A16785" w:rsidRPr="001829FF">
              <w:rPr>
                <w:rFonts w:ascii="Times New Roman" w:hAnsi="Times New Roman" w:cs="Times New Roman"/>
                <w:i/>
                <w:sz w:val="22"/>
                <w:szCs w:val="22"/>
              </w:rPr>
              <w:t xml:space="preserve">sable </w:t>
            </w:r>
            <w:r>
              <w:rPr>
                <w:rFonts w:ascii="Times New Roman" w:hAnsi="Times New Roman" w:cs="Times New Roman"/>
                <w:i/>
                <w:sz w:val="22"/>
                <w:szCs w:val="22"/>
              </w:rPr>
              <w:t>o</w:t>
            </w:r>
            <w:r w:rsidR="00A16785" w:rsidRPr="001829FF">
              <w:rPr>
                <w:rFonts w:ascii="Times New Roman" w:hAnsi="Times New Roman" w:cs="Times New Roman"/>
                <w:i/>
                <w:sz w:val="22"/>
                <w:szCs w:val="22"/>
              </w:rPr>
              <w:t xml:space="preserve">pen </w:t>
            </w:r>
            <w:r>
              <w:rPr>
                <w:rFonts w:ascii="Times New Roman" w:hAnsi="Times New Roman" w:cs="Times New Roman"/>
                <w:i/>
                <w:sz w:val="22"/>
                <w:szCs w:val="22"/>
              </w:rPr>
              <w:t>s</w:t>
            </w:r>
            <w:r w:rsidR="00A16785" w:rsidRPr="001829FF">
              <w:rPr>
                <w:rFonts w:ascii="Times New Roman" w:hAnsi="Times New Roman" w:cs="Times New Roman"/>
                <w:i/>
                <w:sz w:val="22"/>
                <w:szCs w:val="22"/>
              </w:rPr>
              <w:t xml:space="preserve">pace </w:t>
            </w:r>
            <w:r>
              <w:rPr>
                <w:rFonts w:ascii="Times New Roman" w:hAnsi="Times New Roman" w:cs="Times New Roman"/>
                <w:i/>
                <w:sz w:val="22"/>
                <w:szCs w:val="22"/>
              </w:rPr>
              <w:t xml:space="preserve">shall be provided </w:t>
            </w:r>
            <w:r w:rsidR="00A16785" w:rsidRPr="001829FF">
              <w:rPr>
                <w:rFonts w:ascii="Times New Roman" w:hAnsi="Times New Roman" w:cs="Times New Roman"/>
                <w:i/>
                <w:sz w:val="22"/>
                <w:szCs w:val="22"/>
              </w:rPr>
              <w:t>(excluding impervious surfaces). Drainage ponds, play areas, common areas, and the like may apply toward this provision.</w:t>
            </w:r>
          </w:p>
        </w:tc>
      </w:tr>
      <w:tr w:rsidR="00A16785" w:rsidRPr="001829FF" w14:paraId="2E26D4C1" w14:textId="77777777" w:rsidTr="000256A2">
        <w:trPr>
          <w:trHeight w:val="349"/>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7EC55EA1" w14:textId="77777777" w:rsidR="00A16785" w:rsidRPr="001829FF" w:rsidRDefault="00A16785"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v. Accessory Building Location/Setbacks</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74CC3635" w14:textId="0AD2B02C" w:rsidR="00A16785" w:rsidRPr="001829FF" w:rsidRDefault="00A16785" w:rsidP="004938FF">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be located in rear or side yard only.</w:t>
            </w:r>
          </w:p>
          <w:p w14:paraId="5948796D" w14:textId="77777777" w:rsidR="00A16785" w:rsidRPr="001829FF" w:rsidRDefault="00A16785" w:rsidP="004938FF">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 xml:space="preserve">Shall follow that of A.ii </w:t>
            </w:r>
          </w:p>
          <w:p w14:paraId="4C673346" w14:textId="77777777" w:rsidR="00A16785" w:rsidRPr="001829FF" w:rsidRDefault="00A16785"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0C53DD55" w14:textId="77777777" w:rsidR="00A16785" w:rsidRPr="001829FF" w:rsidRDefault="00A16785" w:rsidP="00016F55">
      <w:pPr>
        <w:pStyle w:val="TextSubhead-NoBulletsGreenfieldUDOStylesTextOutline"/>
        <w:spacing w:after="0" w:line="276" w:lineRule="auto"/>
        <w:ind w:left="720"/>
        <w:rPr>
          <w:rFonts w:ascii="Times New Roman" w:hAnsi="Times New Roman" w:cs="Times New Roman"/>
        </w:rPr>
      </w:pPr>
    </w:p>
    <w:p w14:paraId="413B2C4E" w14:textId="5311F685" w:rsidR="00A16785" w:rsidRPr="001829FF" w:rsidRDefault="00A16785" w:rsidP="00A16785">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155.013, 3, Table B</w:t>
      </w:r>
      <w:r w:rsidRPr="001829FF">
        <w:rPr>
          <w:rFonts w:ascii="Times New Roman" w:hAnsi="Times New Roman" w:cs="Times New Roman"/>
          <w:bCs/>
        </w:rPr>
        <w:t>, shall be amended to provide consistent language, clarify lot coverage/open space; and clarify accessory building standards, by adding and changing rows as follows:</w:t>
      </w:r>
    </w:p>
    <w:p w14:paraId="6CEC9B84" w14:textId="77777777" w:rsidR="00016F55" w:rsidRPr="001829FF" w:rsidRDefault="00016F55" w:rsidP="009C05DB">
      <w:pPr>
        <w:pStyle w:val="TextSubhead-NoBulletsGreenfieldUDOStylesTextOutline"/>
        <w:spacing w:after="0" w:line="276" w:lineRule="auto"/>
        <w:ind w:left="720"/>
        <w:rPr>
          <w:rFonts w:ascii="Times New Roman" w:hAnsi="Times New Roman" w:cs="Times New Roman"/>
        </w:rPr>
      </w:pPr>
    </w:p>
    <w:tbl>
      <w:tblPr>
        <w:tblW w:w="8820" w:type="dxa"/>
        <w:tblInd w:w="535" w:type="dxa"/>
        <w:tblLayout w:type="fixed"/>
        <w:tblCellMar>
          <w:left w:w="0" w:type="dxa"/>
          <w:right w:w="0" w:type="dxa"/>
        </w:tblCellMar>
        <w:tblLook w:val="0000" w:firstRow="0" w:lastRow="0" w:firstColumn="0" w:lastColumn="0" w:noHBand="0" w:noVBand="0"/>
      </w:tblPr>
      <w:tblGrid>
        <w:gridCol w:w="4735"/>
        <w:gridCol w:w="4085"/>
      </w:tblGrid>
      <w:tr w:rsidR="009C05DB" w:rsidRPr="001829FF" w14:paraId="1559925D" w14:textId="77777777" w:rsidTr="000256A2">
        <w:trPr>
          <w:trHeight w:val="902"/>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FB92314" w14:textId="77777777" w:rsidR="009C05DB" w:rsidRPr="001829FF" w:rsidRDefault="009C05DB"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 xml:space="preserve">ii. Setbacks: Parcels platted under previous codes shall follow the setbacks platted. </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C838983" w14:textId="77777777" w:rsidR="009C05DB" w:rsidRPr="001829FF" w:rsidRDefault="009C05DB" w:rsidP="004938FF">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 xml:space="preserve">Front lot </w:t>
            </w:r>
            <w:r w:rsidRPr="001829FF">
              <w:rPr>
                <w:rFonts w:ascii="Times New Roman" w:hAnsi="Times New Roman" w:cs="Times New Roman"/>
                <w:i/>
                <w:color w:val="auto"/>
                <w:sz w:val="22"/>
                <w:szCs w:val="22"/>
              </w:rPr>
              <w:t xml:space="preserve">line: Shall be determined by required buffer yards in </w:t>
            </w:r>
            <w:r w:rsidRPr="001829FF">
              <w:rPr>
                <w:rFonts w:ascii="Times New Roman" w:hAnsi="Times New Roman" w:cs="Times New Roman"/>
                <w:b/>
                <w:i/>
                <w:color w:val="auto"/>
                <w:sz w:val="22"/>
                <w:szCs w:val="22"/>
              </w:rPr>
              <w:t>155.063.</w:t>
            </w:r>
            <w:r w:rsidRPr="001829FF">
              <w:rPr>
                <w:rFonts w:ascii="Times New Roman" w:hAnsi="Times New Roman" w:cs="Times New Roman"/>
                <w:i/>
                <w:color w:val="auto"/>
                <w:sz w:val="22"/>
                <w:szCs w:val="22"/>
              </w:rPr>
              <w:t xml:space="preserve"> Twenty five (25) feet minimum</w:t>
            </w:r>
          </w:p>
          <w:p w14:paraId="7D3F38DC" w14:textId="77777777" w:rsidR="009C05DB" w:rsidRPr="001829FF" w:rsidRDefault="009C05DB" w:rsidP="004938FF">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 xml:space="preserve">Side lot line: Shall be determined by required buffer yards in </w:t>
            </w:r>
            <w:r w:rsidRPr="001829FF">
              <w:rPr>
                <w:rFonts w:ascii="Times New Roman" w:hAnsi="Times New Roman" w:cs="Times New Roman"/>
                <w:b/>
                <w:i/>
                <w:sz w:val="22"/>
                <w:szCs w:val="22"/>
              </w:rPr>
              <w:t>155.063.</w:t>
            </w:r>
            <w:r w:rsidRPr="001829FF">
              <w:rPr>
                <w:rFonts w:ascii="Times New Roman" w:hAnsi="Times New Roman" w:cs="Times New Roman"/>
                <w:i/>
                <w:sz w:val="22"/>
                <w:szCs w:val="22"/>
              </w:rPr>
              <w:t xml:space="preserve"> Ten (10) feet minimum</w:t>
            </w:r>
          </w:p>
          <w:p w14:paraId="7D753AB1" w14:textId="77777777" w:rsidR="009C05DB" w:rsidRPr="001829FF" w:rsidRDefault="009C05DB"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 xml:space="preserve">Rear lot line: Shall be determined by required buffer yards in </w:t>
            </w:r>
            <w:r w:rsidRPr="001829FF">
              <w:rPr>
                <w:rFonts w:ascii="Times New Roman" w:hAnsi="Times New Roman" w:cs="Times New Roman"/>
                <w:b/>
                <w:i/>
                <w:sz w:val="22"/>
                <w:szCs w:val="22"/>
              </w:rPr>
              <w:t>155.063.</w:t>
            </w:r>
            <w:r w:rsidRPr="001829FF">
              <w:rPr>
                <w:rFonts w:ascii="Times New Roman" w:hAnsi="Times New Roman" w:cs="Times New Roman"/>
                <w:i/>
                <w:sz w:val="22"/>
                <w:szCs w:val="22"/>
              </w:rPr>
              <w:t xml:space="preserve"> Ten (10) feet minimum</w:t>
            </w:r>
          </w:p>
        </w:tc>
      </w:tr>
      <w:tr w:rsidR="009C05DB" w:rsidRPr="001829FF" w14:paraId="19E8DB73" w14:textId="77777777" w:rsidTr="000256A2">
        <w:trPr>
          <w:trHeight w:val="60"/>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673D0AF5" w14:textId="77777777" w:rsidR="009C05DB" w:rsidRPr="001829FF" w:rsidRDefault="009C05DB"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iv. Lot Coverage/Required Open Space</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BDA4979" w14:textId="5EB23988" w:rsidR="009C05DB" w:rsidRPr="001829FF" w:rsidRDefault="00236121" w:rsidP="004938FF">
            <w:pPr>
              <w:pStyle w:val="TableBodyTextMonroeCDOStylesTableStyles"/>
              <w:spacing w:after="120"/>
              <w:rPr>
                <w:rFonts w:ascii="Times New Roman" w:hAnsi="Times New Roman" w:cs="Times New Roman"/>
                <w:i/>
                <w:sz w:val="22"/>
                <w:szCs w:val="22"/>
              </w:rPr>
            </w:pPr>
            <w:r>
              <w:rPr>
                <w:rFonts w:ascii="Times New Roman" w:hAnsi="Times New Roman" w:cs="Times New Roman"/>
                <w:i/>
                <w:sz w:val="22"/>
                <w:szCs w:val="22"/>
              </w:rPr>
              <w:t>Lot coverage s</w:t>
            </w:r>
            <w:r w:rsidR="009C05DB" w:rsidRPr="001829FF">
              <w:rPr>
                <w:rFonts w:ascii="Times New Roman" w:hAnsi="Times New Roman" w:cs="Times New Roman"/>
                <w:i/>
                <w:sz w:val="22"/>
                <w:szCs w:val="22"/>
              </w:rPr>
              <w:t>hall not exceed sixty (60%) of lot area.</w:t>
            </w:r>
          </w:p>
          <w:p w14:paraId="70417315" w14:textId="16D4EF77" w:rsidR="009C05DB" w:rsidRPr="001829FF" w:rsidRDefault="00236121" w:rsidP="00236121">
            <w:pPr>
              <w:pStyle w:val="TableBodyTextMonroeCDOStylesTableStyles"/>
              <w:spacing w:after="0"/>
              <w:rPr>
                <w:rFonts w:ascii="Times New Roman" w:hAnsi="Times New Roman" w:cs="Times New Roman"/>
                <w:i/>
                <w:sz w:val="22"/>
                <w:szCs w:val="22"/>
              </w:rPr>
            </w:pPr>
            <w:r>
              <w:rPr>
                <w:rFonts w:ascii="Times New Roman" w:hAnsi="Times New Roman" w:cs="Times New Roman"/>
                <w:i/>
                <w:sz w:val="22"/>
                <w:szCs w:val="22"/>
              </w:rPr>
              <w:t xml:space="preserve">Minimum </w:t>
            </w:r>
            <w:r w:rsidR="009C05DB" w:rsidRPr="001829FF">
              <w:rPr>
                <w:rFonts w:ascii="Times New Roman" w:hAnsi="Times New Roman" w:cs="Times New Roman"/>
                <w:i/>
                <w:sz w:val="22"/>
                <w:szCs w:val="22"/>
              </w:rPr>
              <w:t xml:space="preserve">fifteen percent (15%) </w:t>
            </w:r>
            <w:r>
              <w:rPr>
                <w:rFonts w:ascii="Times New Roman" w:hAnsi="Times New Roman" w:cs="Times New Roman"/>
                <w:i/>
                <w:sz w:val="22"/>
                <w:szCs w:val="22"/>
              </w:rPr>
              <w:t>u</w:t>
            </w:r>
            <w:r w:rsidR="009C05DB" w:rsidRPr="001829FF">
              <w:rPr>
                <w:rFonts w:ascii="Times New Roman" w:hAnsi="Times New Roman" w:cs="Times New Roman"/>
                <w:i/>
                <w:sz w:val="22"/>
                <w:szCs w:val="22"/>
              </w:rPr>
              <w:t xml:space="preserve">sable </w:t>
            </w:r>
            <w:r>
              <w:rPr>
                <w:rFonts w:ascii="Times New Roman" w:hAnsi="Times New Roman" w:cs="Times New Roman"/>
                <w:i/>
                <w:sz w:val="22"/>
                <w:szCs w:val="22"/>
              </w:rPr>
              <w:t>o</w:t>
            </w:r>
            <w:r w:rsidR="009C05DB" w:rsidRPr="001829FF">
              <w:rPr>
                <w:rFonts w:ascii="Times New Roman" w:hAnsi="Times New Roman" w:cs="Times New Roman"/>
                <w:i/>
                <w:sz w:val="22"/>
                <w:szCs w:val="22"/>
              </w:rPr>
              <w:t xml:space="preserve">pen </w:t>
            </w:r>
            <w:r>
              <w:rPr>
                <w:rFonts w:ascii="Times New Roman" w:hAnsi="Times New Roman" w:cs="Times New Roman"/>
                <w:i/>
                <w:sz w:val="22"/>
                <w:szCs w:val="22"/>
              </w:rPr>
              <w:t>s</w:t>
            </w:r>
            <w:r w:rsidR="009C05DB" w:rsidRPr="001829FF">
              <w:rPr>
                <w:rFonts w:ascii="Times New Roman" w:hAnsi="Times New Roman" w:cs="Times New Roman"/>
                <w:i/>
                <w:sz w:val="22"/>
                <w:szCs w:val="22"/>
              </w:rPr>
              <w:t xml:space="preserve">pace </w:t>
            </w:r>
            <w:r>
              <w:rPr>
                <w:rFonts w:ascii="Times New Roman" w:hAnsi="Times New Roman" w:cs="Times New Roman"/>
                <w:i/>
                <w:sz w:val="22"/>
                <w:szCs w:val="22"/>
              </w:rPr>
              <w:t xml:space="preserve">shall be provided </w:t>
            </w:r>
            <w:r w:rsidR="009C05DB" w:rsidRPr="001829FF">
              <w:rPr>
                <w:rFonts w:ascii="Times New Roman" w:hAnsi="Times New Roman" w:cs="Times New Roman"/>
                <w:i/>
                <w:sz w:val="22"/>
                <w:szCs w:val="22"/>
              </w:rPr>
              <w:t>(excluding impervious surfaces). Drainage ponds, play areas, common areas, and the like may apply toward this provision.</w:t>
            </w:r>
          </w:p>
        </w:tc>
      </w:tr>
      <w:tr w:rsidR="009C05DB" w:rsidRPr="001829FF" w14:paraId="5FA5D745" w14:textId="77777777" w:rsidTr="000256A2">
        <w:trPr>
          <w:trHeight w:val="278"/>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5379722" w14:textId="77777777" w:rsidR="009C05DB" w:rsidRPr="001829FF" w:rsidRDefault="009C05DB"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v. Accessory Building Location/Setbacks</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0ADAA5A" w14:textId="3049FC07" w:rsidR="009C05DB" w:rsidRPr="001829FF" w:rsidRDefault="009C05DB" w:rsidP="004938FF">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be located in rear and side yard only.</w:t>
            </w:r>
          </w:p>
          <w:p w14:paraId="716CFE9B" w14:textId="659D5B27" w:rsidR="009C05DB" w:rsidRPr="001829FF" w:rsidRDefault="009C05DB" w:rsidP="004938FF">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follow that of B.ii</w:t>
            </w:r>
            <w:r w:rsidR="00236121">
              <w:rPr>
                <w:rFonts w:ascii="Times New Roman" w:hAnsi="Times New Roman" w:cs="Times New Roman"/>
                <w:i/>
                <w:sz w:val="22"/>
                <w:szCs w:val="22"/>
              </w:rPr>
              <w:t>.</w:t>
            </w:r>
          </w:p>
          <w:p w14:paraId="7D707E2F" w14:textId="77777777" w:rsidR="009C05DB" w:rsidRPr="001829FF" w:rsidRDefault="009C05DB"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51409D22" w14:textId="77777777" w:rsidR="009C05DB" w:rsidRPr="001829FF" w:rsidRDefault="009C05DB" w:rsidP="009C05DB">
      <w:pPr>
        <w:pStyle w:val="TextSubhead-NoBulletsGreenfieldUDOStylesTextOutline"/>
        <w:spacing w:after="0" w:line="276" w:lineRule="auto"/>
        <w:ind w:left="720"/>
        <w:rPr>
          <w:rFonts w:ascii="Times New Roman" w:hAnsi="Times New Roman" w:cs="Times New Roman"/>
        </w:rPr>
      </w:pPr>
    </w:p>
    <w:p w14:paraId="6082002F" w14:textId="0AB8F1AF" w:rsidR="009C05DB" w:rsidRPr="001829FF" w:rsidRDefault="009C05DB" w:rsidP="009C05DB">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155.013, 3, Table C</w:t>
      </w:r>
      <w:r w:rsidRPr="001829FF">
        <w:rPr>
          <w:rFonts w:ascii="Times New Roman" w:hAnsi="Times New Roman" w:cs="Times New Roman"/>
          <w:bCs/>
        </w:rPr>
        <w:t xml:space="preserve">, shall be amended to </w:t>
      </w:r>
      <w:r w:rsidR="00BA7D6E" w:rsidRPr="001829FF">
        <w:rPr>
          <w:rFonts w:ascii="Times New Roman" w:hAnsi="Times New Roman" w:cs="Times New Roman"/>
          <w:bCs/>
        </w:rPr>
        <w:t xml:space="preserve">add interior setbacks between multi-unit dwellings; </w:t>
      </w:r>
      <w:r w:rsidRPr="001829FF">
        <w:rPr>
          <w:rFonts w:ascii="Times New Roman" w:hAnsi="Times New Roman" w:cs="Times New Roman"/>
          <w:bCs/>
        </w:rPr>
        <w:t>clarify lot coverage/open space; and clarify accessory building standards, by adding and changing rows as follows:</w:t>
      </w:r>
    </w:p>
    <w:p w14:paraId="632012E6" w14:textId="77777777" w:rsidR="009C05DB" w:rsidRPr="001829FF" w:rsidRDefault="009C05DB" w:rsidP="009C05DB">
      <w:pPr>
        <w:pStyle w:val="TextSubhead-NoBulletsGreenfieldUDOStylesTextOutline"/>
        <w:spacing w:after="0" w:line="276" w:lineRule="auto"/>
        <w:ind w:left="720"/>
        <w:rPr>
          <w:rFonts w:ascii="Times New Roman" w:hAnsi="Times New Roman" w:cs="Times New Roman"/>
        </w:rPr>
      </w:pPr>
    </w:p>
    <w:tbl>
      <w:tblPr>
        <w:tblW w:w="8820" w:type="dxa"/>
        <w:tblInd w:w="535" w:type="dxa"/>
        <w:tblLayout w:type="fixed"/>
        <w:tblCellMar>
          <w:left w:w="0" w:type="dxa"/>
          <w:right w:w="0" w:type="dxa"/>
        </w:tblCellMar>
        <w:tblLook w:val="0000" w:firstRow="0" w:lastRow="0" w:firstColumn="0" w:lastColumn="0" w:noHBand="0" w:noVBand="0"/>
      </w:tblPr>
      <w:tblGrid>
        <w:gridCol w:w="4735"/>
        <w:gridCol w:w="4085"/>
      </w:tblGrid>
      <w:tr w:rsidR="00BA7D6E" w:rsidRPr="001829FF" w14:paraId="031190CB" w14:textId="77777777" w:rsidTr="000256A2">
        <w:trPr>
          <w:trHeight w:val="902"/>
        </w:trPr>
        <w:tc>
          <w:tcPr>
            <w:tcW w:w="4735"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6B87B03F" w14:textId="77777777" w:rsidR="00BA7D6E" w:rsidRPr="001829FF" w:rsidRDefault="00BA7D6E" w:rsidP="000256A2">
            <w:pPr>
              <w:pStyle w:val="GreenfieldTableBodyCZMonroeCDOStylesTableStyles"/>
              <w:spacing w:after="180"/>
              <w:ind w:left="360"/>
              <w:rPr>
                <w:rFonts w:ascii="Times New Roman" w:hAnsi="Times New Roman" w:cs="Times New Roman"/>
                <w:i/>
                <w:color w:val="auto"/>
                <w:sz w:val="22"/>
                <w:szCs w:val="22"/>
              </w:rPr>
            </w:pPr>
            <w:r w:rsidRPr="001829FF">
              <w:rPr>
                <w:rFonts w:ascii="Times New Roman" w:hAnsi="Times New Roman" w:cs="Times New Roman"/>
                <w:i/>
                <w:color w:val="auto"/>
                <w:sz w:val="22"/>
                <w:szCs w:val="22"/>
              </w:rPr>
              <w:t>iii.  Multi-Unit dwellings interior setbacks</w:t>
            </w:r>
          </w:p>
          <w:p w14:paraId="4F814DFC" w14:textId="77777777" w:rsidR="00BA7D6E" w:rsidRPr="001829FF" w:rsidRDefault="00BA7D6E" w:rsidP="000256A2">
            <w:pPr>
              <w:pStyle w:val="TableBodyTextMonroeCDOStylesTableStyles"/>
              <w:spacing w:after="0"/>
              <w:rPr>
                <w:rFonts w:ascii="Times New Roman" w:hAnsi="Times New Roman" w:cs="Times New Roman"/>
                <w:i/>
                <w:color w:val="auto"/>
                <w:sz w:val="22"/>
                <w:szCs w:val="22"/>
              </w:rPr>
            </w:pPr>
            <w:r w:rsidRPr="001829FF">
              <w:rPr>
                <w:rFonts w:ascii="Times New Roman" w:hAnsi="Times New Roman" w:cs="Times New Roman"/>
                <w:i/>
                <w:color w:val="auto"/>
                <w:sz w:val="22"/>
                <w:szCs w:val="22"/>
              </w:rPr>
              <w:t xml:space="preserve">                </w:t>
            </w:r>
          </w:p>
        </w:tc>
        <w:tc>
          <w:tcPr>
            <w:tcW w:w="4085"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2E998FF2" w14:textId="77777777" w:rsidR="00BA7D6E" w:rsidRPr="001829FF" w:rsidRDefault="00BA7D6E" w:rsidP="004938FF">
            <w:pPr>
              <w:pStyle w:val="GreenfieldTableBodyCZ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Between structures:</w:t>
            </w:r>
          </w:p>
          <w:p w14:paraId="5433F0C2" w14:textId="5D932A27" w:rsidR="00BA7D6E" w:rsidRPr="001829FF" w:rsidRDefault="00BA7D6E" w:rsidP="004938FF">
            <w:pPr>
              <w:pStyle w:val="GreenfieldTableBodyCZ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Dwelling unit with window, thirty (30) feet minimum from adjacent structure</w:t>
            </w:r>
            <w:r w:rsidR="00E72984">
              <w:rPr>
                <w:rFonts w:ascii="Times New Roman" w:hAnsi="Times New Roman" w:cs="Times New Roman"/>
                <w:i/>
                <w:color w:val="auto"/>
                <w:sz w:val="22"/>
                <w:szCs w:val="22"/>
              </w:rPr>
              <w:t>.</w:t>
            </w:r>
          </w:p>
          <w:p w14:paraId="67A82501" w14:textId="71C501F1" w:rsidR="00BA7D6E" w:rsidRPr="001829FF" w:rsidRDefault="003E0DF3" w:rsidP="004938FF">
            <w:pPr>
              <w:spacing w:after="120" w:line="288" w:lineRule="auto"/>
              <w:rPr>
                <w:rFonts w:ascii="Times New Roman" w:hAnsi="Times New Roman" w:cs="Times New Roman"/>
                <w:i/>
              </w:rPr>
            </w:pPr>
            <w:r w:rsidRPr="001829FF">
              <w:rPr>
                <w:rFonts w:ascii="Times New Roman" w:hAnsi="Times New Roman" w:cs="Times New Roman"/>
                <w:i/>
              </w:rPr>
              <w:t>Minimum s</w:t>
            </w:r>
            <w:r w:rsidR="00BA7D6E" w:rsidRPr="001829FF">
              <w:rPr>
                <w:rFonts w:ascii="Times New Roman" w:hAnsi="Times New Roman" w:cs="Times New Roman"/>
                <w:i/>
              </w:rPr>
              <w:t>etbacks between structures twenty (20) feet</w:t>
            </w:r>
            <w:r w:rsidR="00E72984">
              <w:rPr>
                <w:rFonts w:ascii="Times New Roman" w:hAnsi="Times New Roman" w:cs="Times New Roman"/>
                <w:i/>
              </w:rPr>
              <w:t>.</w:t>
            </w:r>
          </w:p>
          <w:p w14:paraId="38A09219" w14:textId="77777777" w:rsidR="00BA7D6E" w:rsidRPr="001829FF" w:rsidRDefault="00BA7D6E" w:rsidP="004938FF">
            <w:pPr>
              <w:pStyle w:val="TableBodyTextMonroeCDOStylesTableStyles"/>
              <w:spacing w:after="0"/>
              <w:rPr>
                <w:rFonts w:ascii="Times New Roman" w:hAnsi="Times New Roman" w:cs="Times New Roman"/>
                <w:i/>
                <w:color w:val="auto"/>
                <w:sz w:val="22"/>
                <w:szCs w:val="22"/>
              </w:rPr>
            </w:pPr>
            <w:r w:rsidRPr="001829FF">
              <w:rPr>
                <w:rFonts w:ascii="Times New Roman" w:hAnsi="Times New Roman" w:cs="Times New Roman"/>
                <w:i/>
                <w:color w:val="auto"/>
                <w:sz w:val="22"/>
                <w:szCs w:val="22"/>
              </w:rPr>
              <w:t>* See 155.103, 7, A &amp; B</w:t>
            </w:r>
          </w:p>
        </w:tc>
      </w:tr>
      <w:tr w:rsidR="00BA7D6E" w:rsidRPr="001829FF" w14:paraId="4BBD0D87" w14:textId="77777777" w:rsidTr="000256A2">
        <w:trPr>
          <w:trHeight w:val="60"/>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6D2E265E" w14:textId="77777777" w:rsidR="00BA7D6E" w:rsidRPr="001829FF" w:rsidRDefault="00BA7D6E"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v. Lot Coverage/Required Open Space</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7F4EF99E" w14:textId="77777777" w:rsidR="00E72984" w:rsidRDefault="00E72984" w:rsidP="00E72984">
            <w:pPr>
              <w:pStyle w:val="TableBodyTextMonroeCDOStylesTableStyles"/>
              <w:spacing w:after="120"/>
              <w:rPr>
                <w:rFonts w:ascii="Times New Roman" w:hAnsi="Times New Roman" w:cs="Times New Roman"/>
                <w:i/>
                <w:sz w:val="22"/>
                <w:szCs w:val="22"/>
              </w:rPr>
            </w:pPr>
            <w:r>
              <w:rPr>
                <w:rFonts w:ascii="Times New Roman" w:hAnsi="Times New Roman" w:cs="Times New Roman"/>
                <w:i/>
                <w:sz w:val="22"/>
                <w:szCs w:val="22"/>
              </w:rPr>
              <w:t>Lot coverage s</w:t>
            </w:r>
            <w:r w:rsidR="00BA7D6E" w:rsidRPr="001829FF">
              <w:rPr>
                <w:rFonts w:ascii="Times New Roman" w:hAnsi="Times New Roman" w:cs="Times New Roman"/>
                <w:i/>
                <w:sz w:val="22"/>
                <w:szCs w:val="22"/>
              </w:rPr>
              <w:t>hall not exceed seventy percent (70%) of lot area</w:t>
            </w:r>
            <w:r>
              <w:rPr>
                <w:rFonts w:ascii="Times New Roman" w:hAnsi="Times New Roman" w:cs="Times New Roman"/>
                <w:i/>
                <w:sz w:val="22"/>
                <w:szCs w:val="22"/>
              </w:rPr>
              <w:t>.</w:t>
            </w:r>
          </w:p>
          <w:p w14:paraId="1C6E3A3E" w14:textId="0722BBA2" w:rsidR="00BA7D6E" w:rsidRPr="001829FF" w:rsidRDefault="00E72984" w:rsidP="00E72984">
            <w:pPr>
              <w:pStyle w:val="TableBodyTextMonroeCDOStylesTableStyles"/>
              <w:spacing w:after="120"/>
              <w:rPr>
                <w:rFonts w:ascii="Times New Roman" w:hAnsi="Times New Roman" w:cs="Times New Roman"/>
                <w:i/>
                <w:sz w:val="22"/>
                <w:szCs w:val="22"/>
              </w:rPr>
            </w:pPr>
            <w:r>
              <w:rPr>
                <w:rFonts w:ascii="Times New Roman" w:hAnsi="Times New Roman" w:cs="Times New Roman"/>
                <w:i/>
                <w:sz w:val="22"/>
                <w:szCs w:val="22"/>
              </w:rPr>
              <w:t>Minimum</w:t>
            </w:r>
            <w:r w:rsidR="00BA7D6E" w:rsidRPr="001829FF">
              <w:rPr>
                <w:rFonts w:ascii="Times New Roman" w:hAnsi="Times New Roman" w:cs="Times New Roman"/>
                <w:i/>
                <w:sz w:val="22"/>
                <w:szCs w:val="22"/>
              </w:rPr>
              <w:t xml:space="preserve"> fifteen percent (15%) </w:t>
            </w:r>
            <w:r>
              <w:rPr>
                <w:rFonts w:ascii="Times New Roman" w:hAnsi="Times New Roman" w:cs="Times New Roman"/>
                <w:i/>
                <w:sz w:val="22"/>
                <w:szCs w:val="22"/>
              </w:rPr>
              <w:t>u</w:t>
            </w:r>
            <w:r w:rsidR="00BA7D6E" w:rsidRPr="001829FF">
              <w:rPr>
                <w:rFonts w:ascii="Times New Roman" w:hAnsi="Times New Roman" w:cs="Times New Roman"/>
                <w:i/>
                <w:sz w:val="22"/>
                <w:szCs w:val="22"/>
              </w:rPr>
              <w:t xml:space="preserve">sable </w:t>
            </w:r>
            <w:r>
              <w:rPr>
                <w:rFonts w:ascii="Times New Roman" w:hAnsi="Times New Roman" w:cs="Times New Roman"/>
                <w:i/>
                <w:sz w:val="22"/>
                <w:szCs w:val="22"/>
              </w:rPr>
              <w:t>o</w:t>
            </w:r>
            <w:r w:rsidR="00BA7D6E" w:rsidRPr="001829FF">
              <w:rPr>
                <w:rFonts w:ascii="Times New Roman" w:hAnsi="Times New Roman" w:cs="Times New Roman"/>
                <w:i/>
                <w:sz w:val="22"/>
                <w:szCs w:val="22"/>
              </w:rPr>
              <w:t xml:space="preserve">pen </w:t>
            </w:r>
            <w:r>
              <w:rPr>
                <w:rFonts w:ascii="Times New Roman" w:hAnsi="Times New Roman" w:cs="Times New Roman"/>
                <w:i/>
                <w:sz w:val="22"/>
                <w:szCs w:val="22"/>
              </w:rPr>
              <w:t>s</w:t>
            </w:r>
            <w:r w:rsidR="00BA7D6E" w:rsidRPr="001829FF">
              <w:rPr>
                <w:rFonts w:ascii="Times New Roman" w:hAnsi="Times New Roman" w:cs="Times New Roman"/>
                <w:i/>
                <w:sz w:val="22"/>
                <w:szCs w:val="22"/>
              </w:rPr>
              <w:t xml:space="preserve">pace </w:t>
            </w:r>
            <w:r>
              <w:rPr>
                <w:rFonts w:ascii="Times New Roman" w:hAnsi="Times New Roman" w:cs="Times New Roman"/>
                <w:i/>
                <w:sz w:val="22"/>
                <w:szCs w:val="22"/>
              </w:rPr>
              <w:t xml:space="preserve">shall be provided </w:t>
            </w:r>
            <w:r w:rsidR="00BA7D6E" w:rsidRPr="001829FF">
              <w:rPr>
                <w:rFonts w:ascii="Times New Roman" w:hAnsi="Times New Roman" w:cs="Times New Roman"/>
                <w:i/>
                <w:sz w:val="22"/>
                <w:szCs w:val="22"/>
              </w:rPr>
              <w:t>(excluding impervious surfaces). Drainage ponds, play areas, common areas, and the like may apply toward this provision.</w:t>
            </w:r>
          </w:p>
        </w:tc>
      </w:tr>
      <w:tr w:rsidR="00BA7D6E" w:rsidRPr="001829FF" w14:paraId="5DF52517" w14:textId="77777777" w:rsidTr="000256A2">
        <w:trPr>
          <w:trHeight w:val="278"/>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EBCC5F1" w14:textId="13CB21C8" w:rsidR="00BA7D6E" w:rsidRPr="001829FF" w:rsidRDefault="00BA7D6E" w:rsidP="000256A2">
            <w:pPr>
              <w:pStyle w:val="TableBodyTextMonroeCDOStylesTableStyles"/>
              <w:rPr>
                <w:rFonts w:ascii="Times New Roman" w:hAnsi="Times New Roman" w:cs="Times New Roman"/>
                <w:i/>
                <w:sz w:val="22"/>
                <w:szCs w:val="22"/>
              </w:rPr>
            </w:pPr>
            <w:r w:rsidRPr="001829FF">
              <w:rPr>
                <w:rFonts w:ascii="Times New Roman" w:hAnsi="Times New Roman" w:cs="Times New Roman"/>
                <w:i/>
                <w:sz w:val="22"/>
                <w:szCs w:val="22"/>
              </w:rPr>
              <w:t>vi.    Accessory Building Location/Setbacks</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B02767C" w14:textId="7569D6ED" w:rsidR="00BA7D6E" w:rsidRPr="001829FF" w:rsidRDefault="00BA7D6E" w:rsidP="004938FF">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be located in rear or side yard only.</w:t>
            </w:r>
          </w:p>
          <w:p w14:paraId="488834E9" w14:textId="77777777" w:rsidR="00BA7D6E" w:rsidRPr="001829FF" w:rsidRDefault="00BA7D6E" w:rsidP="004938FF">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follow that of C.ii</w:t>
            </w:r>
          </w:p>
          <w:p w14:paraId="2C629B86" w14:textId="77777777" w:rsidR="00BA7D6E" w:rsidRPr="001829FF" w:rsidRDefault="00BA7D6E"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125898F2" w14:textId="77777777" w:rsidR="00F23AFB" w:rsidRPr="001829FF" w:rsidRDefault="00F23AFB" w:rsidP="00F23AFB">
      <w:pPr>
        <w:pStyle w:val="TextSubhead-NoBulletsGreenfieldUDOStylesTextOutline"/>
        <w:spacing w:after="0" w:line="276" w:lineRule="auto"/>
        <w:ind w:left="720"/>
        <w:rPr>
          <w:rFonts w:ascii="Times New Roman" w:hAnsi="Times New Roman" w:cs="Times New Roman"/>
        </w:rPr>
      </w:pPr>
    </w:p>
    <w:p w14:paraId="7937D9B5" w14:textId="6EA7F2DB" w:rsidR="002D2453" w:rsidRPr="001829FF" w:rsidRDefault="002D2453" w:rsidP="002D2453">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VIII</w:t>
      </w:r>
    </w:p>
    <w:p w14:paraId="0E4E9F09" w14:textId="77777777" w:rsidR="002D2453" w:rsidRPr="001829FF" w:rsidRDefault="002D2453" w:rsidP="002D2453">
      <w:pPr>
        <w:spacing w:after="0" w:line="240" w:lineRule="auto"/>
        <w:ind w:firstLine="720"/>
        <w:jc w:val="center"/>
        <w:rPr>
          <w:rFonts w:ascii="Times New Roman" w:hAnsi="Times New Roman" w:cs="Times New Roman"/>
          <w:bCs/>
          <w:u w:val="single"/>
        </w:rPr>
      </w:pPr>
    </w:p>
    <w:p w14:paraId="3F7940B2" w14:textId="4744DC1F" w:rsidR="00F23AFB" w:rsidRPr="001829FF" w:rsidRDefault="00F23AFB" w:rsidP="00F23AFB">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155.014, 3, Table A</w:t>
      </w:r>
      <w:r w:rsidRPr="001829FF">
        <w:rPr>
          <w:rFonts w:ascii="Times New Roman" w:hAnsi="Times New Roman" w:cs="Times New Roman"/>
          <w:bCs/>
        </w:rPr>
        <w:t>, shall be amended to provide consistent language, clarify lot coverage/open space; and clarify accessory building standards, by adding and changing rows as follows:</w:t>
      </w:r>
    </w:p>
    <w:p w14:paraId="6BF02C64" w14:textId="77777777" w:rsidR="00F23AFB" w:rsidRPr="001829FF" w:rsidRDefault="00F23AFB" w:rsidP="00F23AFB">
      <w:pPr>
        <w:pStyle w:val="TextSubhead-NoBulletsGreenfieldUDOStylesTextOutline"/>
        <w:spacing w:after="0" w:line="276" w:lineRule="auto"/>
        <w:ind w:left="720"/>
        <w:rPr>
          <w:rFonts w:ascii="Times New Roman" w:hAnsi="Times New Roman" w:cs="Times New Roman"/>
        </w:rPr>
      </w:pPr>
    </w:p>
    <w:tbl>
      <w:tblPr>
        <w:tblW w:w="8820" w:type="dxa"/>
        <w:tblInd w:w="535" w:type="dxa"/>
        <w:tblLayout w:type="fixed"/>
        <w:tblCellMar>
          <w:left w:w="0" w:type="dxa"/>
          <w:right w:w="0" w:type="dxa"/>
        </w:tblCellMar>
        <w:tblLook w:val="0000" w:firstRow="0" w:lastRow="0" w:firstColumn="0" w:lastColumn="0" w:noHBand="0" w:noVBand="0"/>
      </w:tblPr>
      <w:tblGrid>
        <w:gridCol w:w="4735"/>
        <w:gridCol w:w="4085"/>
      </w:tblGrid>
      <w:tr w:rsidR="00F23AFB" w:rsidRPr="001829FF" w14:paraId="2105A302" w14:textId="77777777" w:rsidTr="000256A2">
        <w:trPr>
          <w:trHeight w:val="902"/>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646A4F3" w14:textId="5AC53DA6" w:rsidR="00DB27F0" w:rsidRDefault="00DB27F0" w:rsidP="00DB27F0">
            <w:pPr>
              <w:pStyle w:val="TableBodyTextMonroeCDOStylesTableStyles"/>
              <w:spacing w:after="120"/>
              <w:ind w:left="360"/>
              <w:rPr>
                <w:rFonts w:ascii="Times New Roman" w:hAnsi="Times New Roman" w:cs="Times New Roman"/>
                <w:i/>
                <w:sz w:val="22"/>
                <w:szCs w:val="22"/>
              </w:rPr>
            </w:pPr>
            <w:r>
              <w:rPr>
                <w:rFonts w:ascii="Times New Roman" w:hAnsi="Times New Roman" w:cs="Times New Roman"/>
                <w:i/>
                <w:sz w:val="22"/>
                <w:szCs w:val="22"/>
              </w:rPr>
              <w:t xml:space="preserve">ii.  </w:t>
            </w:r>
            <w:r w:rsidR="00F23AFB" w:rsidRPr="001829FF">
              <w:rPr>
                <w:rFonts w:ascii="Times New Roman" w:hAnsi="Times New Roman" w:cs="Times New Roman"/>
                <w:i/>
                <w:sz w:val="22"/>
                <w:szCs w:val="22"/>
              </w:rPr>
              <w:t xml:space="preserve">Setbacks. </w:t>
            </w:r>
          </w:p>
          <w:p w14:paraId="39069332" w14:textId="7F32CBE6" w:rsidR="00F23AFB" w:rsidRPr="001829FF" w:rsidRDefault="00F23AFB" w:rsidP="00DB27F0">
            <w:pPr>
              <w:pStyle w:val="TableBodyTextMonroeCDOStylesTableStyles"/>
              <w:spacing w:after="120"/>
              <w:ind w:left="720"/>
              <w:rPr>
                <w:rFonts w:ascii="Times New Roman" w:hAnsi="Times New Roman" w:cs="Times New Roman"/>
                <w:i/>
                <w:sz w:val="22"/>
                <w:szCs w:val="22"/>
              </w:rPr>
            </w:pPr>
            <w:r w:rsidRPr="001829FF">
              <w:rPr>
                <w:rFonts w:ascii="Times New Roman" w:hAnsi="Times New Roman" w:cs="Times New Roman"/>
                <w:i/>
                <w:sz w:val="22"/>
                <w:szCs w:val="22"/>
              </w:rPr>
              <w:t xml:space="preserve">Parcels platted under previous codes shall follow the setbacks platted. </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30F41560" w14:textId="07E752C8" w:rsidR="00C31BCF" w:rsidRPr="001829FF" w:rsidRDefault="00F23AFB" w:rsidP="004938FF">
            <w:pPr>
              <w:pStyle w:val="TableBodyTextMonroeCDOStylesTableStyles"/>
              <w:spacing w:after="120"/>
              <w:rPr>
                <w:rFonts w:ascii="Times New Roman" w:hAnsi="Times New Roman" w:cs="Times New Roman"/>
                <w:i/>
                <w:color w:val="000000" w:themeColor="text1"/>
                <w:sz w:val="22"/>
                <w:szCs w:val="22"/>
              </w:rPr>
            </w:pPr>
            <w:r w:rsidRPr="001829FF">
              <w:rPr>
                <w:rFonts w:ascii="Times New Roman" w:hAnsi="Times New Roman" w:cs="Times New Roman"/>
                <w:i/>
                <w:color w:val="000000" w:themeColor="text1"/>
                <w:sz w:val="22"/>
                <w:szCs w:val="22"/>
              </w:rPr>
              <w:t xml:space="preserve">Front lot line: </w:t>
            </w:r>
            <w:r w:rsidR="00DB27F0" w:rsidRPr="00DB27F0">
              <w:rPr>
                <w:rFonts w:ascii="Times New Roman" w:hAnsi="Times New Roman" w:cs="Times New Roman"/>
                <w:i/>
                <w:color w:val="000000" w:themeColor="text1"/>
                <w:sz w:val="22"/>
                <w:szCs w:val="22"/>
              </w:rPr>
              <w:t xml:space="preserve">Shall be determined by required buffer yards in 155.063. </w:t>
            </w:r>
            <w:r w:rsidRPr="001829FF">
              <w:rPr>
                <w:rFonts w:ascii="Times New Roman" w:hAnsi="Times New Roman" w:cs="Times New Roman"/>
                <w:i/>
                <w:color w:val="000000" w:themeColor="text1"/>
                <w:sz w:val="22"/>
                <w:szCs w:val="22"/>
              </w:rPr>
              <w:t>Forty (40) feet minimum</w:t>
            </w:r>
            <w:r w:rsidR="00DB27F0">
              <w:rPr>
                <w:rFonts w:ascii="Times New Roman" w:hAnsi="Times New Roman" w:cs="Times New Roman"/>
                <w:i/>
                <w:color w:val="000000" w:themeColor="text1"/>
                <w:sz w:val="22"/>
                <w:szCs w:val="22"/>
              </w:rPr>
              <w:t>.</w:t>
            </w:r>
            <w:r w:rsidRPr="001829FF">
              <w:rPr>
                <w:rFonts w:ascii="Times New Roman" w:hAnsi="Times New Roman" w:cs="Times New Roman"/>
                <w:i/>
                <w:color w:val="000000" w:themeColor="text1"/>
                <w:sz w:val="22"/>
                <w:szCs w:val="22"/>
              </w:rPr>
              <w:t xml:space="preserve"> </w:t>
            </w:r>
          </w:p>
          <w:p w14:paraId="40E4410F" w14:textId="505F8A96" w:rsidR="00F23AFB" w:rsidRPr="00DB27F0" w:rsidRDefault="00F23AFB" w:rsidP="004938FF">
            <w:pPr>
              <w:pStyle w:val="TableBodyTextMonroeCDOStylesTableStyles"/>
              <w:spacing w:after="0"/>
              <w:rPr>
                <w:rFonts w:ascii="Times New Roman" w:hAnsi="Times New Roman" w:cs="Times New Roman"/>
                <w:i/>
                <w:color w:val="000000" w:themeColor="text1"/>
                <w:sz w:val="22"/>
                <w:szCs w:val="22"/>
              </w:rPr>
            </w:pPr>
            <w:r w:rsidRPr="001829FF">
              <w:rPr>
                <w:rFonts w:ascii="Times New Roman" w:hAnsi="Times New Roman" w:cs="Times New Roman"/>
                <w:i/>
                <w:color w:val="000000" w:themeColor="text1"/>
                <w:sz w:val="22"/>
                <w:szCs w:val="22"/>
              </w:rPr>
              <w:t xml:space="preserve">Side lot line: Shall be determined by required buffer yards in </w:t>
            </w:r>
            <w:r w:rsidRPr="001829FF">
              <w:rPr>
                <w:rFonts w:ascii="Times New Roman" w:hAnsi="Times New Roman" w:cs="Times New Roman"/>
                <w:b/>
                <w:i/>
                <w:color w:val="000000" w:themeColor="text1"/>
                <w:sz w:val="22"/>
                <w:szCs w:val="22"/>
              </w:rPr>
              <w:t>155.063</w:t>
            </w:r>
            <w:r w:rsidR="00DB27F0">
              <w:rPr>
                <w:rFonts w:ascii="Times New Roman" w:hAnsi="Times New Roman" w:cs="Times New Roman"/>
                <w:b/>
                <w:i/>
                <w:color w:val="000000" w:themeColor="text1"/>
                <w:sz w:val="22"/>
                <w:szCs w:val="22"/>
              </w:rPr>
              <w:t xml:space="preserve">. </w:t>
            </w:r>
            <w:r w:rsidR="00DB27F0" w:rsidRPr="00DB27F0">
              <w:rPr>
                <w:rFonts w:ascii="Times New Roman" w:hAnsi="Times New Roman" w:cs="Times New Roman"/>
                <w:i/>
                <w:color w:val="000000" w:themeColor="text1"/>
                <w:sz w:val="22"/>
                <w:szCs w:val="22"/>
              </w:rPr>
              <w:t>Ten (10) minimum.</w:t>
            </w:r>
          </w:p>
          <w:p w14:paraId="0FA0A5CF" w14:textId="5F3377DE" w:rsidR="00F23AFB" w:rsidRPr="00DB27F0" w:rsidRDefault="00F23AFB" w:rsidP="000256A2">
            <w:pPr>
              <w:pStyle w:val="TableBodyTextMonroeCDOStylesTableStyles"/>
              <w:spacing w:after="0"/>
              <w:rPr>
                <w:rFonts w:ascii="Times New Roman" w:hAnsi="Times New Roman" w:cs="Times New Roman"/>
                <w:i/>
                <w:color w:val="000000" w:themeColor="text1"/>
                <w:sz w:val="22"/>
                <w:szCs w:val="22"/>
              </w:rPr>
            </w:pPr>
            <w:r w:rsidRPr="001829FF">
              <w:rPr>
                <w:rFonts w:ascii="Times New Roman" w:hAnsi="Times New Roman" w:cs="Times New Roman"/>
                <w:i/>
                <w:color w:val="000000" w:themeColor="text1"/>
                <w:sz w:val="22"/>
                <w:szCs w:val="22"/>
              </w:rPr>
              <w:t xml:space="preserve">Rear lot line: Shall be determined by required buffer yards in </w:t>
            </w:r>
            <w:r w:rsidRPr="001829FF">
              <w:rPr>
                <w:rFonts w:ascii="Times New Roman" w:hAnsi="Times New Roman" w:cs="Times New Roman"/>
                <w:b/>
                <w:i/>
                <w:color w:val="000000" w:themeColor="text1"/>
                <w:sz w:val="22"/>
                <w:szCs w:val="22"/>
              </w:rPr>
              <w:t>155.063</w:t>
            </w:r>
            <w:r w:rsidR="00DB27F0">
              <w:rPr>
                <w:rFonts w:ascii="Times New Roman" w:hAnsi="Times New Roman" w:cs="Times New Roman"/>
                <w:b/>
                <w:i/>
                <w:color w:val="000000" w:themeColor="text1"/>
                <w:sz w:val="22"/>
                <w:szCs w:val="22"/>
              </w:rPr>
              <w:t xml:space="preserve">. </w:t>
            </w:r>
            <w:r w:rsidR="00DB27F0" w:rsidRPr="00DB27F0">
              <w:rPr>
                <w:rFonts w:ascii="Times New Roman" w:hAnsi="Times New Roman" w:cs="Times New Roman"/>
                <w:i/>
                <w:color w:val="000000" w:themeColor="text1"/>
                <w:sz w:val="22"/>
                <w:szCs w:val="22"/>
              </w:rPr>
              <w:t>Ten (10) minimum.</w:t>
            </w:r>
          </w:p>
        </w:tc>
      </w:tr>
      <w:tr w:rsidR="00F23AFB" w:rsidRPr="001829FF" w14:paraId="41D05D71" w14:textId="77777777" w:rsidTr="000256A2">
        <w:trPr>
          <w:trHeight w:val="60"/>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536D9018" w14:textId="3104DCED" w:rsidR="00F23AFB" w:rsidRPr="001829FF" w:rsidRDefault="00781E30" w:rsidP="00781E30">
            <w:pPr>
              <w:pStyle w:val="TableBodyTextMonroeCDOStylesTableStyles"/>
              <w:spacing w:after="0"/>
              <w:ind w:left="360"/>
              <w:rPr>
                <w:rFonts w:ascii="Times New Roman" w:hAnsi="Times New Roman" w:cs="Times New Roman"/>
                <w:i/>
                <w:sz w:val="22"/>
                <w:szCs w:val="22"/>
              </w:rPr>
            </w:pPr>
            <w:r>
              <w:rPr>
                <w:rFonts w:ascii="Times New Roman" w:hAnsi="Times New Roman" w:cs="Times New Roman"/>
                <w:i/>
                <w:sz w:val="22"/>
                <w:szCs w:val="22"/>
              </w:rPr>
              <w:t xml:space="preserve">iv.  </w:t>
            </w:r>
            <w:r w:rsidR="00F23AFB" w:rsidRPr="001829FF">
              <w:rPr>
                <w:rFonts w:ascii="Times New Roman" w:hAnsi="Times New Roman" w:cs="Times New Roman"/>
                <w:i/>
                <w:sz w:val="22"/>
                <w:szCs w:val="22"/>
              </w:rPr>
              <w:t>Lot Coverage/Required Open Space</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D3DD37E" w14:textId="31C170C2" w:rsidR="00F23AFB" w:rsidRPr="001829FF" w:rsidRDefault="00781E30" w:rsidP="004938FF">
            <w:pPr>
              <w:pStyle w:val="TableBodyTextMonroeCDOStylesTableStyles"/>
              <w:spacing w:after="120"/>
              <w:rPr>
                <w:rFonts w:ascii="Times New Roman" w:hAnsi="Times New Roman" w:cs="Times New Roman"/>
                <w:i/>
                <w:sz w:val="22"/>
                <w:szCs w:val="22"/>
              </w:rPr>
            </w:pPr>
            <w:r>
              <w:rPr>
                <w:rFonts w:ascii="Times New Roman" w:hAnsi="Times New Roman" w:cs="Times New Roman"/>
                <w:i/>
                <w:sz w:val="22"/>
                <w:szCs w:val="22"/>
              </w:rPr>
              <w:t>Lot coverage s</w:t>
            </w:r>
            <w:r w:rsidR="00F23AFB" w:rsidRPr="001829FF">
              <w:rPr>
                <w:rFonts w:ascii="Times New Roman" w:hAnsi="Times New Roman" w:cs="Times New Roman"/>
                <w:i/>
                <w:sz w:val="22"/>
                <w:szCs w:val="22"/>
              </w:rPr>
              <w:t>hall not exceed sixty percent (60%) of lot area.</w:t>
            </w:r>
          </w:p>
          <w:p w14:paraId="37E75C65" w14:textId="4388CA46" w:rsidR="00F23AFB" w:rsidRPr="001829FF" w:rsidRDefault="00781E30" w:rsidP="00781E30">
            <w:pPr>
              <w:pStyle w:val="TableBodyTextMonroeCDOStylesTableStyles"/>
              <w:spacing w:after="0"/>
              <w:rPr>
                <w:rFonts w:ascii="Times New Roman" w:hAnsi="Times New Roman" w:cs="Times New Roman"/>
                <w:i/>
                <w:sz w:val="22"/>
                <w:szCs w:val="22"/>
              </w:rPr>
            </w:pPr>
            <w:r>
              <w:rPr>
                <w:rFonts w:ascii="Times New Roman" w:hAnsi="Times New Roman" w:cs="Times New Roman"/>
                <w:i/>
                <w:sz w:val="22"/>
                <w:szCs w:val="22"/>
              </w:rPr>
              <w:t xml:space="preserve">Minimum </w:t>
            </w:r>
            <w:r w:rsidR="00F23AFB" w:rsidRPr="001829FF">
              <w:rPr>
                <w:rFonts w:ascii="Times New Roman" w:hAnsi="Times New Roman" w:cs="Times New Roman"/>
                <w:i/>
                <w:sz w:val="22"/>
                <w:szCs w:val="22"/>
              </w:rPr>
              <w:t xml:space="preserve">fifteen percent (15%) </w:t>
            </w:r>
            <w:r>
              <w:rPr>
                <w:rFonts w:ascii="Times New Roman" w:hAnsi="Times New Roman" w:cs="Times New Roman"/>
                <w:i/>
                <w:sz w:val="22"/>
                <w:szCs w:val="22"/>
              </w:rPr>
              <w:t>u</w:t>
            </w:r>
            <w:r w:rsidR="00F23AFB" w:rsidRPr="001829FF">
              <w:rPr>
                <w:rFonts w:ascii="Times New Roman" w:hAnsi="Times New Roman" w:cs="Times New Roman"/>
                <w:i/>
                <w:sz w:val="22"/>
                <w:szCs w:val="22"/>
              </w:rPr>
              <w:t xml:space="preserve">sable </w:t>
            </w:r>
            <w:r>
              <w:rPr>
                <w:rFonts w:ascii="Times New Roman" w:hAnsi="Times New Roman" w:cs="Times New Roman"/>
                <w:i/>
                <w:sz w:val="22"/>
                <w:szCs w:val="22"/>
              </w:rPr>
              <w:t>o</w:t>
            </w:r>
            <w:r w:rsidR="00F23AFB" w:rsidRPr="001829FF">
              <w:rPr>
                <w:rFonts w:ascii="Times New Roman" w:hAnsi="Times New Roman" w:cs="Times New Roman"/>
                <w:i/>
                <w:sz w:val="22"/>
                <w:szCs w:val="22"/>
              </w:rPr>
              <w:t xml:space="preserve">pen </w:t>
            </w:r>
            <w:r>
              <w:rPr>
                <w:rFonts w:ascii="Times New Roman" w:hAnsi="Times New Roman" w:cs="Times New Roman"/>
                <w:i/>
                <w:sz w:val="22"/>
                <w:szCs w:val="22"/>
              </w:rPr>
              <w:t>s</w:t>
            </w:r>
            <w:r w:rsidR="00F23AFB" w:rsidRPr="001829FF">
              <w:rPr>
                <w:rFonts w:ascii="Times New Roman" w:hAnsi="Times New Roman" w:cs="Times New Roman"/>
                <w:i/>
                <w:sz w:val="22"/>
                <w:szCs w:val="22"/>
              </w:rPr>
              <w:t>pace (excluding impervious surfaces). Drainage ponds, play areas, common areas, and the like may apply toward this provision.</w:t>
            </w:r>
          </w:p>
        </w:tc>
      </w:tr>
      <w:tr w:rsidR="00F23AFB" w:rsidRPr="001829FF" w14:paraId="7FA856A5" w14:textId="77777777" w:rsidTr="000256A2">
        <w:trPr>
          <w:trHeight w:val="349"/>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719D8E37" w14:textId="77777777" w:rsidR="00F23AFB" w:rsidRPr="001829FF" w:rsidRDefault="00F23AFB" w:rsidP="00F23AFB">
            <w:pPr>
              <w:pStyle w:val="TableBodyTextMonroeCDOStylesTableStyles"/>
              <w:numPr>
                <w:ilvl w:val="0"/>
                <w:numId w:val="9"/>
              </w:numPr>
              <w:spacing w:after="0"/>
              <w:rPr>
                <w:rFonts w:ascii="Times New Roman" w:hAnsi="Times New Roman" w:cs="Times New Roman"/>
                <w:i/>
                <w:sz w:val="22"/>
                <w:szCs w:val="22"/>
              </w:rPr>
            </w:pPr>
            <w:r w:rsidRPr="001829FF">
              <w:rPr>
                <w:rFonts w:ascii="Times New Roman" w:hAnsi="Times New Roman" w:cs="Times New Roman"/>
                <w:i/>
                <w:sz w:val="22"/>
                <w:szCs w:val="22"/>
              </w:rPr>
              <w:t>Accessory Building Location/Setbacks</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465CFD6" w14:textId="40B187B3" w:rsidR="00F23AFB" w:rsidRPr="001829FF" w:rsidRDefault="00781E30" w:rsidP="004938FF">
            <w:pPr>
              <w:pStyle w:val="TableBodyTextMonroeCDOStylesTableStyles"/>
              <w:spacing w:after="120"/>
              <w:rPr>
                <w:rFonts w:ascii="Times New Roman" w:hAnsi="Times New Roman" w:cs="Times New Roman"/>
                <w:i/>
                <w:sz w:val="22"/>
                <w:szCs w:val="22"/>
              </w:rPr>
            </w:pPr>
            <w:r>
              <w:rPr>
                <w:rFonts w:ascii="Times New Roman" w:hAnsi="Times New Roman" w:cs="Times New Roman"/>
                <w:i/>
                <w:sz w:val="22"/>
                <w:szCs w:val="22"/>
              </w:rPr>
              <w:t>Shall be located in r</w:t>
            </w:r>
            <w:r w:rsidR="00F23AFB" w:rsidRPr="001829FF">
              <w:rPr>
                <w:rFonts w:ascii="Times New Roman" w:hAnsi="Times New Roman" w:cs="Times New Roman"/>
                <w:i/>
                <w:sz w:val="22"/>
                <w:szCs w:val="22"/>
              </w:rPr>
              <w:t xml:space="preserve">ear yard only. </w:t>
            </w:r>
          </w:p>
          <w:p w14:paraId="10E32853" w14:textId="77777777" w:rsidR="00F23AFB" w:rsidRPr="001829FF" w:rsidRDefault="00F23AFB" w:rsidP="004938FF">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follow that of A.ii</w:t>
            </w:r>
          </w:p>
          <w:p w14:paraId="758EBAFC" w14:textId="77777777" w:rsidR="00F23AFB" w:rsidRPr="001829FF" w:rsidRDefault="00F23AFB"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24BEC58F" w14:textId="77777777" w:rsidR="00F23AFB" w:rsidRPr="001829FF" w:rsidRDefault="00F23AFB" w:rsidP="00F23AFB">
      <w:pPr>
        <w:pStyle w:val="TextSubhead-NoBulletsGreenfieldUDOStylesTextOutline"/>
        <w:spacing w:after="0" w:line="276" w:lineRule="auto"/>
        <w:ind w:left="720"/>
        <w:rPr>
          <w:rFonts w:ascii="Times New Roman" w:hAnsi="Times New Roman" w:cs="Times New Roman"/>
        </w:rPr>
      </w:pPr>
    </w:p>
    <w:p w14:paraId="0697EE04" w14:textId="484F7B05" w:rsidR="00F23AFB" w:rsidRPr="001829FF" w:rsidRDefault="00F23AFB" w:rsidP="00F23AFB">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 xml:space="preserve">Title 15, Chapter 155, § 155.014, 3, Table </w:t>
      </w:r>
      <w:r w:rsidR="00E50FC9" w:rsidRPr="001829FF">
        <w:rPr>
          <w:rFonts w:ascii="Times New Roman" w:hAnsi="Times New Roman" w:cs="Times New Roman"/>
          <w:bCs/>
          <w:u w:val="single"/>
        </w:rPr>
        <w:t>B</w:t>
      </w:r>
      <w:r w:rsidRPr="001829FF">
        <w:rPr>
          <w:rFonts w:ascii="Times New Roman" w:hAnsi="Times New Roman" w:cs="Times New Roman"/>
          <w:bCs/>
        </w:rPr>
        <w:t>, shall be amended to provide consistent language, clarify lot coverage/open space; and clarify accessory building standards, by adding and changing rows as follows:</w:t>
      </w:r>
    </w:p>
    <w:p w14:paraId="0D92BF30" w14:textId="77777777" w:rsidR="00F23AFB" w:rsidRPr="001829FF" w:rsidRDefault="00F23AFB" w:rsidP="00F23AFB">
      <w:pPr>
        <w:pStyle w:val="TextSubhead-NoBulletsGreenfieldUDOStylesTextOutline"/>
        <w:spacing w:after="0" w:line="276" w:lineRule="auto"/>
        <w:ind w:left="720"/>
        <w:rPr>
          <w:rFonts w:ascii="Times New Roman" w:hAnsi="Times New Roman" w:cs="Times New Roman"/>
        </w:rPr>
      </w:pPr>
    </w:p>
    <w:tbl>
      <w:tblPr>
        <w:tblW w:w="8820" w:type="dxa"/>
        <w:tblInd w:w="535" w:type="dxa"/>
        <w:tblLayout w:type="fixed"/>
        <w:tblCellMar>
          <w:left w:w="0" w:type="dxa"/>
          <w:right w:w="0" w:type="dxa"/>
        </w:tblCellMar>
        <w:tblLook w:val="0000" w:firstRow="0" w:lastRow="0" w:firstColumn="0" w:lastColumn="0" w:noHBand="0" w:noVBand="0"/>
      </w:tblPr>
      <w:tblGrid>
        <w:gridCol w:w="4735"/>
        <w:gridCol w:w="4085"/>
      </w:tblGrid>
      <w:tr w:rsidR="00F23AFB" w:rsidRPr="001829FF" w14:paraId="2124C9A3" w14:textId="77777777" w:rsidTr="000256A2">
        <w:trPr>
          <w:trHeight w:val="902"/>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DFCD23E" w14:textId="77777777" w:rsidR="004D3695" w:rsidRDefault="00F23AFB" w:rsidP="004D3695">
            <w:pPr>
              <w:pStyle w:val="TableBodyTextMonroeCDOStylesTableStyles"/>
              <w:numPr>
                <w:ilvl w:val="0"/>
                <w:numId w:val="9"/>
              </w:numPr>
              <w:spacing w:after="179"/>
              <w:rPr>
                <w:rFonts w:ascii="Times New Roman" w:hAnsi="Times New Roman" w:cs="Times New Roman"/>
                <w:i/>
                <w:sz w:val="22"/>
                <w:szCs w:val="22"/>
              </w:rPr>
            </w:pPr>
            <w:r w:rsidRPr="001829FF">
              <w:rPr>
                <w:rFonts w:ascii="Times New Roman" w:hAnsi="Times New Roman" w:cs="Times New Roman"/>
                <w:i/>
                <w:sz w:val="22"/>
                <w:szCs w:val="22"/>
              </w:rPr>
              <w:t xml:space="preserve">Setbacks. </w:t>
            </w:r>
          </w:p>
          <w:p w14:paraId="63CAA135" w14:textId="571A5795" w:rsidR="00F23AFB" w:rsidRPr="001829FF" w:rsidRDefault="00F23AFB" w:rsidP="004D3695">
            <w:pPr>
              <w:pStyle w:val="TableBodyTextMonroeCDOStylesTableStyles"/>
              <w:spacing w:after="179"/>
              <w:ind w:left="720"/>
              <w:rPr>
                <w:rFonts w:ascii="Times New Roman" w:hAnsi="Times New Roman" w:cs="Times New Roman"/>
                <w:i/>
                <w:sz w:val="22"/>
                <w:szCs w:val="22"/>
              </w:rPr>
            </w:pPr>
            <w:r w:rsidRPr="001829FF">
              <w:rPr>
                <w:rFonts w:ascii="Times New Roman" w:hAnsi="Times New Roman" w:cs="Times New Roman"/>
                <w:i/>
                <w:sz w:val="22"/>
                <w:szCs w:val="22"/>
              </w:rPr>
              <w:t xml:space="preserve">Parcels platted under previous codes shall follow the setbacks platted. </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EFAB829" w14:textId="3B9B3F7C" w:rsidR="00E50FC9" w:rsidRPr="001829FF" w:rsidRDefault="00F23AFB" w:rsidP="004938FF">
            <w:pPr>
              <w:pStyle w:val="TableBodyTextMonroeCDOStylesTableStyles"/>
              <w:spacing w:after="120"/>
              <w:rPr>
                <w:rFonts w:ascii="Times New Roman" w:hAnsi="Times New Roman" w:cs="Times New Roman"/>
                <w:i/>
                <w:color w:val="000000" w:themeColor="text1"/>
                <w:sz w:val="22"/>
                <w:szCs w:val="22"/>
              </w:rPr>
            </w:pPr>
            <w:r w:rsidRPr="001829FF">
              <w:rPr>
                <w:rFonts w:ascii="Times New Roman" w:hAnsi="Times New Roman" w:cs="Times New Roman"/>
                <w:i/>
                <w:color w:val="000000" w:themeColor="text1"/>
                <w:sz w:val="22"/>
                <w:szCs w:val="22"/>
              </w:rPr>
              <w:t>Front lot line:</w:t>
            </w:r>
            <w:r w:rsidR="004D3695">
              <w:t xml:space="preserve"> </w:t>
            </w:r>
            <w:r w:rsidR="004D3695" w:rsidRPr="004D3695">
              <w:rPr>
                <w:rFonts w:ascii="Times New Roman" w:hAnsi="Times New Roman" w:cs="Times New Roman"/>
                <w:i/>
                <w:color w:val="000000" w:themeColor="text1"/>
                <w:sz w:val="22"/>
                <w:szCs w:val="22"/>
              </w:rPr>
              <w:t xml:space="preserve">Shall be determined by required buffer yards in 155.063. </w:t>
            </w:r>
            <w:r w:rsidRPr="001829FF">
              <w:rPr>
                <w:rFonts w:ascii="Times New Roman" w:hAnsi="Times New Roman" w:cs="Times New Roman"/>
                <w:i/>
                <w:color w:val="000000" w:themeColor="text1"/>
                <w:sz w:val="22"/>
                <w:szCs w:val="22"/>
              </w:rPr>
              <w:t xml:space="preserve"> </w:t>
            </w:r>
            <w:r w:rsidR="00E50FC9" w:rsidRPr="001829FF">
              <w:rPr>
                <w:rFonts w:ascii="Times New Roman" w:hAnsi="Times New Roman" w:cs="Times New Roman"/>
                <w:i/>
                <w:color w:val="000000" w:themeColor="text1"/>
                <w:sz w:val="22"/>
                <w:szCs w:val="22"/>
              </w:rPr>
              <w:t>Twenty-five</w:t>
            </w:r>
            <w:r w:rsidRPr="001829FF">
              <w:rPr>
                <w:rFonts w:ascii="Times New Roman" w:hAnsi="Times New Roman" w:cs="Times New Roman"/>
                <w:i/>
                <w:color w:val="000000" w:themeColor="text1"/>
                <w:sz w:val="22"/>
                <w:szCs w:val="22"/>
              </w:rPr>
              <w:t xml:space="preserve"> (</w:t>
            </w:r>
            <w:r w:rsidR="00E50FC9" w:rsidRPr="001829FF">
              <w:rPr>
                <w:rFonts w:ascii="Times New Roman" w:hAnsi="Times New Roman" w:cs="Times New Roman"/>
                <w:i/>
                <w:color w:val="000000" w:themeColor="text1"/>
                <w:sz w:val="22"/>
                <w:szCs w:val="22"/>
              </w:rPr>
              <w:t>25</w:t>
            </w:r>
            <w:r w:rsidRPr="001829FF">
              <w:rPr>
                <w:rFonts w:ascii="Times New Roman" w:hAnsi="Times New Roman" w:cs="Times New Roman"/>
                <w:i/>
                <w:color w:val="000000" w:themeColor="text1"/>
                <w:sz w:val="22"/>
                <w:szCs w:val="22"/>
              </w:rPr>
              <w:t>) feet minimum</w:t>
            </w:r>
            <w:r w:rsidR="004D3695">
              <w:rPr>
                <w:rFonts w:ascii="Times New Roman" w:hAnsi="Times New Roman" w:cs="Times New Roman"/>
                <w:i/>
                <w:color w:val="000000" w:themeColor="text1"/>
                <w:sz w:val="22"/>
                <w:szCs w:val="22"/>
              </w:rPr>
              <w:t>.</w:t>
            </w:r>
            <w:r w:rsidRPr="001829FF">
              <w:rPr>
                <w:rFonts w:ascii="Times New Roman" w:hAnsi="Times New Roman" w:cs="Times New Roman"/>
                <w:i/>
                <w:color w:val="000000" w:themeColor="text1"/>
                <w:sz w:val="22"/>
                <w:szCs w:val="22"/>
              </w:rPr>
              <w:t xml:space="preserve"> </w:t>
            </w:r>
          </w:p>
          <w:p w14:paraId="1AE9248E" w14:textId="0B10FF09" w:rsidR="00F23AFB" w:rsidRPr="004D3695" w:rsidRDefault="00F23AFB" w:rsidP="004938FF">
            <w:pPr>
              <w:pStyle w:val="TableBodyTextMonroeCDOStylesTableStyles"/>
              <w:spacing w:after="120"/>
              <w:rPr>
                <w:rFonts w:ascii="Times New Roman" w:hAnsi="Times New Roman" w:cs="Times New Roman"/>
                <w:i/>
                <w:color w:val="000000" w:themeColor="text1"/>
                <w:sz w:val="22"/>
                <w:szCs w:val="22"/>
              </w:rPr>
            </w:pPr>
            <w:r w:rsidRPr="001829FF">
              <w:rPr>
                <w:rFonts w:ascii="Times New Roman" w:hAnsi="Times New Roman" w:cs="Times New Roman"/>
                <w:i/>
                <w:color w:val="000000" w:themeColor="text1"/>
                <w:sz w:val="22"/>
                <w:szCs w:val="22"/>
              </w:rPr>
              <w:t xml:space="preserve">Side lot line: Shall be determined by required buffer yards in </w:t>
            </w:r>
            <w:r w:rsidRPr="001829FF">
              <w:rPr>
                <w:rFonts w:ascii="Times New Roman" w:hAnsi="Times New Roman" w:cs="Times New Roman"/>
                <w:b/>
                <w:i/>
                <w:color w:val="000000" w:themeColor="text1"/>
                <w:sz w:val="22"/>
                <w:szCs w:val="22"/>
              </w:rPr>
              <w:t>155.063</w:t>
            </w:r>
            <w:r w:rsidR="004D3695" w:rsidRPr="004D3695">
              <w:rPr>
                <w:rFonts w:ascii="Times New Roman" w:hAnsi="Times New Roman" w:cs="Times New Roman"/>
                <w:i/>
                <w:color w:val="000000" w:themeColor="text1"/>
                <w:sz w:val="22"/>
                <w:szCs w:val="22"/>
              </w:rPr>
              <w:t>. Ten (10) feet minimum</w:t>
            </w:r>
            <w:r w:rsidR="004D3695">
              <w:rPr>
                <w:rFonts w:ascii="Times New Roman" w:hAnsi="Times New Roman" w:cs="Times New Roman"/>
                <w:i/>
                <w:color w:val="000000" w:themeColor="text1"/>
                <w:sz w:val="22"/>
                <w:szCs w:val="22"/>
              </w:rPr>
              <w:t>.</w:t>
            </w:r>
          </w:p>
          <w:p w14:paraId="7D2C2217" w14:textId="466C162B" w:rsidR="00F23AFB" w:rsidRPr="004D3695" w:rsidRDefault="00F23AFB" w:rsidP="004D3695">
            <w:pPr>
              <w:pStyle w:val="TableBodyTextMonroeCDOStylesTableStyles"/>
              <w:spacing w:after="120"/>
              <w:rPr>
                <w:rFonts w:ascii="Times New Roman" w:hAnsi="Times New Roman" w:cs="Times New Roman"/>
                <w:i/>
                <w:color w:val="000000" w:themeColor="text1"/>
                <w:sz w:val="22"/>
                <w:szCs w:val="22"/>
              </w:rPr>
            </w:pPr>
            <w:r w:rsidRPr="001829FF">
              <w:rPr>
                <w:rFonts w:ascii="Times New Roman" w:hAnsi="Times New Roman" w:cs="Times New Roman"/>
                <w:i/>
                <w:color w:val="000000" w:themeColor="text1"/>
                <w:sz w:val="22"/>
                <w:szCs w:val="22"/>
              </w:rPr>
              <w:t xml:space="preserve">Rear lot line: Shall be determined by required buffer yards in </w:t>
            </w:r>
            <w:r w:rsidRPr="001829FF">
              <w:rPr>
                <w:rFonts w:ascii="Times New Roman" w:hAnsi="Times New Roman" w:cs="Times New Roman"/>
                <w:b/>
                <w:i/>
                <w:color w:val="000000" w:themeColor="text1"/>
                <w:sz w:val="22"/>
                <w:szCs w:val="22"/>
              </w:rPr>
              <w:t>155.063</w:t>
            </w:r>
            <w:r w:rsidR="004D3695">
              <w:rPr>
                <w:rFonts w:ascii="Times New Roman" w:hAnsi="Times New Roman" w:cs="Times New Roman"/>
                <w:b/>
                <w:i/>
                <w:color w:val="000000" w:themeColor="text1"/>
                <w:sz w:val="22"/>
                <w:szCs w:val="22"/>
              </w:rPr>
              <w:t xml:space="preserve">. </w:t>
            </w:r>
            <w:r w:rsidR="004D3695" w:rsidRPr="004D3695">
              <w:rPr>
                <w:rFonts w:ascii="Times New Roman" w:hAnsi="Times New Roman" w:cs="Times New Roman"/>
                <w:i/>
                <w:color w:val="000000" w:themeColor="text1"/>
                <w:sz w:val="22"/>
                <w:szCs w:val="22"/>
              </w:rPr>
              <w:t>. Ten (10) feet minimum</w:t>
            </w:r>
            <w:r w:rsidR="004D3695">
              <w:rPr>
                <w:rFonts w:ascii="Times New Roman" w:hAnsi="Times New Roman" w:cs="Times New Roman"/>
                <w:i/>
                <w:color w:val="000000" w:themeColor="text1"/>
                <w:sz w:val="22"/>
                <w:szCs w:val="22"/>
              </w:rPr>
              <w:t>.</w:t>
            </w:r>
          </w:p>
        </w:tc>
      </w:tr>
      <w:tr w:rsidR="00F23AFB" w:rsidRPr="001829FF" w14:paraId="3C8C090E" w14:textId="77777777" w:rsidTr="000256A2">
        <w:trPr>
          <w:trHeight w:val="60"/>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B5840AB" w14:textId="77777777" w:rsidR="00F23AFB" w:rsidRPr="001829FF" w:rsidRDefault="00F23AFB" w:rsidP="000256A2">
            <w:pPr>
              <w:pStyle w:val="TableBodyTextMonroeCDOStylesTableStyles"/>
              <w:numPr>
                <w:ilvl w:val="0"/>
                <w:numId w:val="9"/>
              </w:numPr>
              <w:spacing w:after="0"/>
              <w:rPr>
                <w:rFonts w:ascii="Times New Roman" w:hAnsi="Times New Roman" w:cs="Times New Roman"/>
                <w:i/>
                <w:sz w:val="22"/>
                <w:szCs w:val="22"/>
              </w:rPr>
            </w:pPr>
            <w:r w:rsidRPr="001829FF">
              <w:rPr>
                <w:rFonts w:ascii="Times New Roman" w:hAnsi="Times New Roman" w:cs="Times New Roman"/>
                <w:i/>
                <w:sz w:val="22"/>
                <w:szCs w:val="22"/>
              </w:rPr>
              <w:t>Lot Coverage/Required Open Space</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3B59A6B" w14:textId="77777777" w:rsidR="00F23AFB" w:rsidRPr="001829FF" w:rsidRDefault="00F23AFB"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Shall not exceed sixty percent (60%) of lot area, maximum.</w:t>
            </w:r>
          </w:p>
          <w:p w14:paraId="08F1BA7D" w14:textId="77777777" w:rsidR="00F23AFB" w:rsidRPr="001829FF" w:rsidRDefault="00F23AFB"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Lot improvement plans shall provide not less than fifteen percent (15%) Usable Open Space (excluding impervious surfaces). Drainage ponds, play areas, common areas, and the like may apply toward this provision.</w:t>
            </w:r>
          </w:p>
        </w:tc>
      </w:tr>
      <w:tr w:rsidR="00F23AFB" w:rsidRPr="001829FF" w14:paraId="4C73F7F5" w14:textId="77777777" w:rsidTr="000256A2">
        <w:trPr>
          <w:trHeight w:val="349"/>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6344280A" w14:textId="77777777" w:rsidR="00F23AFB" w:rsidRPr="001829FF" w:rsidRDefault="00F23AFB" w:rsidP="000256A2">
            <w:pPr>
              <w:pStyle w:val="TableBodyTextMonroeCDOStylesTableStyles"/>
              <w:numPr>
                <w:ilvl w:val="0"/>
                <w:numId w:val="9"/>
              </w:numPr>
              <w:spacing w:after="0"/>
              <w:rPr>
                <w:rFonts w:ascii="Times New Roman" w:hAnsi="Times New Roman" w:cs="Times New Roman"/>
                <w:i/>
                <w:sz w:val="22"/>
                <w:szCs w:val="22"/>
              </w:rPr>
            </w:pPr>
            <w:r w:rsidRPr="001829FF">
              <w:rPr>
                <w:rFonts w:ascii="Times New Roman" w:hAnsi="Times New Roman" w:cs="Times New Roman"/>
                <w:i/>
                <w:sz w:val="22"/>
                <w:szCs w:val="22"/>
              </w:rPr>
              <w:t>Accessory Building Location/Setbacks</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8C0EC30" w14:textId="218C06B5" w:rsidR="00F23AFB" w:rsidRPr="001829FF" w:rsidRDefault="0086079D" w:rsidP="004938FF">
            <w:pPr>
              <w:pStyle w:val="TableBodyTextMonroeCDOStylesTableStyles"/>
              <w:spacing w:after="120"/>
              <w:rPr>
                <w:rFonts w:ascii="Times New Roman" w:hAnsi="Times New Roman" w:cs="Times New Roman"/>
                <w:i/>
                <w:sz w:val="22"/>
                <w:szCs w:val="22"/>
              </w:rPr>
            </w:pPr>
            <w:r>
              <w:rPr>
                <w:rFonts w:ascii="Times New Roman" w:hAnsi="Times New Roman" w:cs="Times New Roman"/>
                <w:i/>
                <w:sz w:val="22"/>
                <w:szCs w:val="22"/>
              </w:rPr>
              <w:t>Shall be located in r</w:t>
            </w:r>
            <w:r w:rsidR="00F23AFB" w:rsidRPr="001829FF">
              <w:rPr>
                <w:rFonts w:ascii="Times New Roman" w:hAnsi="Times New Roman" w:cs="Times New Roman"/>
                <w:i/>
                <w:sz w:val="22"/>
                <w:szCs w:val="22"/>
              </w:rPr>
              <w:t xml:space="preserve">ear </w:t>
            </w:r>
            <w:r>
              <w:rPr>
                <w:rFonts w:ascii="Times New Roman" w:hAnsi="Times New Roman" w:cs="Times New Roman"/>
                <w:i/>
                <w:sz w:val="22"/>
                <w:szCs w:val="22"/>
              </w:rPr>
              <w:t xml:space="preserve">and side </w:t>
            </w:r>
            <w:r w:rsidR="00F23AFB" w:rsidRPr="001829FF">
              <w:rPr>
                <w:rFonts w:ascii="Times New Roman" w:hAnsi="Times New Roman" w:cs="Times New Roman"/>
                <w:i/>
                <w:sz w:val="22"/>
                <w:szCs w:val="22"/>
              </w:rPr>
              <w:t>yard</w:t>
            </w:r>
            <w:r>
              <w:rPr>
                <w:rFonts w:ascii="Times New Roman" w:hAnsi="Times New Roman" w:cs="Times New Roman"/>
                <w:i/>
                <w:sz w:val="22"/>
                <w:szCs w:val="22"/>
              </w:rPr>
              <w:t>s</w:t>
            </w:r>
            <w:r w:rsidR="00F23AFB" w:rsidRPr="001829FF">
              <w:rPr>
                <w:rFonts w:ascii="Times New Roman" w:hAnsi="Times New Roman" w:cs="Times New Roman"/>
                <w:i/>
                <w:sz w:val="22"/>
                <w:szCs w:val="22"/>
              </w:rPr>
              <w:t xml:space="preserve"> only. </w:t>
            </w:r>
          </w:p>
          <w:p w14:paraId="2C31BE23" w14:textId="0023EF07" w:rsidR="00F23AFB" w:rsidRPr="001829FF" w:rsidRDefault="00F23AFB" w:rsidP="004938FF">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 xml:space="preserve">Shall follow that of </w:t>
            </w:r>
            <w:r w:rsidR="00E50FC9" w:rsidRPr="001829FF">
              <w:rPr>
                <w:rFonts w:ascii="Times New Roman" w:hAnsi="Times New Roman" w:cs="Times New Roman"/>
                <w:i/>
                <w:color w:val="auto"/>
                <w:sz w:val="22"/>
                <w:szCs w:val="22"/>
              </w:rPr>
              <w:t>B</w:t>
            </w:r>
            <w:r w:rsidRPr="001829FF">
              <w:rPr>
                <w:rFonts w:ascii="Times New Roman" w:hAnsi="Times New Roman" w:cs="Times New Roman"/>
                <w:i/>
                <w:color w:val="auto"/>
                <w:sz w:val="22"/>
                <w:szCs w:val="22"/>
              </w:rPr>
              <w:t>.ii</w:t>
            </w:r>
          </w:p>
          <w:p w14:paraId="0B58103F" w14:textId="77777777" w:rsidR="00F23AFB" w:rsidRPr="001829FF" w:rsidRDefault="00F23AFB"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6A97D689" w14:textId="77777777" w:rsidR="00F23AFB" w:rsidRPr="001829FF" w:rsidRDefault="00F23AFB" w:rsidP="00F23AFB">
      <w:pPr>
        <w:pStyle w:val="TextSubhead-NoBulletsGreenfieldUDOStylesTextOutline"/>
        <w:spacing w:after="0" w:line="276" w:lineRule="auto"/>
        <w:ind w:left="720"/>
        <w:rPr>
          <w:rFonts w:ascii="Times New Roman" w:hAnsi="Times New Roman" w:cs="Times New Roman"/>
        </w:rPr>
      </w:pPr>
    </w:p>
    <w:p w14:paraId="4E433677" w14:textId="4BD68531" w:rsidR="00E50FC9" w:rsidRPr="001829FF" w:rsidRDefault="00E50FC9" w:rsidP="00E50FC9">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155.014, 3, Table C</w:t>
      </w:r>
      <w:r w:rsidRPr="001829FF">
        <w:rPr>
          <w:rFonts w:ascii="Times New Roman" w:hAnsi="Times New Roman" w:cs="Times New Roman"/>
          <w:bCs/>
        </w:rPr>
        <w:t>, shall be amended to add interior setbacks between multi-unit dwellings; clarify lot coverage/open space; and clarify accessory building standards, by adding and changing rows as follows:</w:t>
      </w:r>
    </w:p>
    <w:p w14:paraId="038D437C" w14:textId="77777777" w:rsidR="00E50FC9" w:rsidRPr="001829FF" w:rsidRDefault="00E50FC9" w:rsidP="00E50FC9">
      <w:pPr>
        <w:pStyle w:val="TextSubhead-NoBulletsGreenfieldUDOStylesTextOutline"/>
        <w:spacing w:after="0" w:line="276" w:lineRule="auto"/>
        <w:ind w:left="720"/>
        <w:rPr>
          <w:rFonts w:ascii="Times New Roman" w:hAnsi="Times New Roman" w:cs="Times New Roman"/>
        </w:rPr>
      </w:pPr>
    </w:p>
    <w:tbl>
      <w:tblPr>
        <w:tblW w:w="8820" w:type="dxa"/>
        <w:tblInd w:w="535" w:type="dxa"/>
        <w:tblLayout w:type="fixed"/>
        <w:tblCellMar>
          <w:left w:w="0" w:type="dxa"/>
          <w:right w:w="0" w:type="dxa"/>
        </w:tblCellMar>
        <w:tblLook w:val="0000" w:firstRow="0" w:lastRow="0" w:firstColumn="0" w:lastColumn="0" w:noHBand="0" w:noVBand="0"/>
      </w:tblPr>
      <w:tblGrid>
        <w:gridCol w:w="4735"/>
        <w:gridCol w:w="4085"/>
      </w:tblGrid>
      <w:tr w:rsidR="00911958" w:rsidRPr="001829FF" w14:paraId="632AD6B0" w14:textId="77777777" w:rsidTr="007C2F05">
        <w:trPr>
          <w:trHeight w:val="902"/>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0234E095" w14:textId="77777777" w:rsidR="00911958" w:rsidRPr="00911958" w:rsidRDefault="00911958" w:rsidP="00911958">
            <w:pPr>
              <w:pStyle w:val="TableBodyTextMonroeCDOStylesTableStyles"/>
              <w:numPr>
                <w:ilvl w:val="0"/>
                <w:numId w:val="13"/>
              </w:numPr>
              <w:spacing w:after="179"/>
              <w:rPr>
                <w:rFonts w:ascii="Times New Roman" w:hAnsi="Times New Roman" w:cs="Times New Roman"/>
                <w:i/>
                <w:color w:val="auto"/>
                <w:sz w:val="22"/>
                <w:szCs w:val="22"/>
              </w:rPr>
            </w:pPr>
            <w:r>
              <w:rPr>
                <w:color w:val="000000" w:themeColor="text1"/>
                <w:szCs w:val="16"/>
              </w:rPr>
              <w:t xml:space="preserve">ii.  </w:t>
            </w:r>
            <w:r w:rsidRPr="00721AA9">
              <w:rPr>
                <w:color w:val="000000" w:themeColor="text1"/>
                <w:szCs w:val="16"/>
              </w:rPr>
              <w:t xml:space="preserve">Setbacks. </w:t>
            </w:r>
          </w:p>
          <w:p w14:paraId="17902D2F" w14:textId="419872EB" w:rsidR="00911958" w:rsidRPr="001829FF" w:rsidRDefault="00911958" w:rsidP="00911958">
            <w:pPr>
              <w:pStyle w:val="TableBodyTextMonroeCDOStylesTableStyles"/>
              <w:spacing w:after="179"/>
              <w:ind w:left="720"/>
              <w:rPr>
                <w:rFonts w:ascii="Times New Roman" w:hAnsi="Times New Roman" w:cs="Times New Roman"/>
                <w:i/>
                <w:color w:val="auto"/>
                <w:sz w:val="22"/>
                <w:szCs w:val="22"/>
              </w:rPr>
            </w:pPr>
            <w:r w:rsidRPr="00721AA9">
              <w:rPr>
                <w:i/>
                <w:color w:val="000000" w:themeColor="text1"/>
                <w:sz w:val="18"/>
                <w:szCs w:val="18"/>
              </w:rPr>
              <w:t>Parcels platted under previous codes shall follow the setbacks platted</w:t>
            </w:r>
            <w:r>
              <w:rPr>
                <w:i/>
                <w:color w:val="000000" w:themeColor="text1"/>
                <w:sz w:val="18"/>
                <w:szCs w:val="18"/>
              </w:rPr>
              <w:t>.</w:t>
            </w:r>
            <w:r w:rsidRPr="00721AA9">
              <w:rPr>
                <w:i/>
                <w:color w:val="000000" w:themeColor="text1"/>
                <w:sz w:val="18"/>
                <w:szCs w:val="18"/>
              </w:rPr>
              <w:t xml:space="preserve"> </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9714A59" w14:textId="77777777" w:rsidR="00911958" w:rsidRPr="00721AA9" w:rsidRDefault="00911958" w:rsidP="00911958">
            <w:pPr>
              <w:pStyle w:val="TableBodyTextMonroeCDOStylesTableStyles"/>
              <w:rPr>
                <w:color w:val="000000" w:themeColor="text1"/>
                <w:szCs w:val="16"/>
              </w:rPr>
            </w:pPr>
            <w:r w:rsidRPr="00721AA9">
              <w:rPr>
                <w:color w:val="000000" w:themeColor="text1"/>
                <w:szCs w:val="16"/>
              </w:rPr>
              <w:t xml:space="preserve">Front lot line: </w:t>
            </w:r>
            <w:r w:rsidRPr="00761485">
              <w:rPr>
                <w:color w:val="000000" w:themeColor="text1"/>
                <w:szCs w:val="16"/>
              </w:rPr>
              <w:t xml:space="preserve">Shall be determined by required buffer yards in </w:t>
            </w:r>
            <w:r w:rsidRPr="006940EF">
              <w:rPr>
                <w:b/>
                <w:color w:val="000000" w:themeColor="text1"/>
                <w:szCs w:val="16"/>
              </w:rPr>
              <w:t>155.063</w:t>
            </w:r>
            <w:r>
              <w:rPr>
                <w:color w:val="000000" w:themeColor="text1"/>
                <w:szCs w:val="16"/>
              </w:rPr>
              <w:t>. Twenty (</w:t>
            </w:r>
            <w:r w:rsidRPr="00721AA9">
              <w:rPr>
                <w:color w:val="000000" w:themeColor="text1"/>
                <w:szCs w:val="16"/>
              </w:rPr>
              <w:t>20</w:t>
            </w:r>
            <w:r>
              <w:rPr>
                <w:color w:val="000000" w:themeColor="text1"/>
                <w:szCs w:val="16"/>
              </w:rPr>
              <w:t>)</w:t>
            </w:r>
            <w:r w:rsidRPr="00721AA9">
              <w:rPr>
                <w:color w:val="000000" w:themeColor="text1"/>
                <w:szCs w:val="16"/>
              </w:rPr>
              <w:t xml:space="preserve"> feet minimum for two</w:t>
            </w:r>
            <w:r>
              <w:rPr>
                <w:color w:val="000000" w:themeColor="text1"/>
                <w:szCs w:val="16"/>
              </w:rPr>
              <w:t xml:space="preserve"> (2)</w:t>
            </w:r>
            <w:r w:rsidRPr="00721AA9">
              <w:rPr>
                <w:color w:val="000000" w:themeColor="text1"/>
                <w:szCs w:val="16"/>
              </w:rPr>
              <w:t xml:space="preserve"> or </w:t>
            </w:r>
            <w:r>
              <w:rPr>
                <w:color w:val="000000" w:themeColor="text1"/>
                <w:szCs w:val="16"/>
              </w:rPr>
              <w:t>fewer</w:t>
            </w:r>
            <w:r w:rsidRPr="00721AA9">
              <w:rPr>
                <w:color w:val="000000" w:themeColor="text1"/>
                <w:szCs w:val="16"/>
              </w:rPr>
              <w:t xml:space="preserve"> stories</w:t>
            </w:r>
            <w:r>
              <w:rPr>
                <w:color w:val="000000" w:themeColor="text1"/>
                <w:szCs w:val="16"/>
              </w:rPr>
              <w:t xml:space="preserve">. </w:t>
            </w:r>
            <w:r w:rsidRPr="00721AA9">
              <w:rPr>
                <w:color w:val="000000" w:themeColor="text1"/>
                <w:szCs w:val="16"/>
              </w:rPr>
              <w:t xml:space="preserve"> </w:t>
            </w:r>
            <w:r>
              <w:rPr>
                <w:color w:val="000000" w:themeColor="text1"/>
                <w:szCs w:val="16"/>
              </w:rPr>
              <w:t>Thirty five (</w:t>
            </w:r>
            <w:r w:rsidRPr="00721AA9">
              <w:rPr>
                <w:color w:val="000000" w:themeColor="text1"/>
                <w:szCs w:val="16"/>
              </w:rPr>
              <w:t>35</w:t>
            </w:r>
            <w:r>
              <w:rPr>
                <w:color w:val="000000" w:themeColor="text1"/>
                <w:szCs w:val="16"/>
              </w:rPr>
              <w:t>)</w:t>
            </w:r>
            <w:r w:rsidRPr="00721AA9">
              <w:rPr>
                <w:color w:val="000000" w:themeColor="text1"/>
                <w:szCs w:val="16"/>
              </w:rPr>
              <w:t xml:space="preserve"> feet if over two</w:t>
            </w:r>
            <w:r>
              <w:rPr>
                <w:color w:val="000000" w:themeColor="text1"/>
                <w:szCs w:val="16"/>
              </w:rPr>
              <w:t xml:space="preserve"> (2)</w:t>
            </w:r>
            <w:r w:rsidRPr="00721AA9">
              <w:rPr>
                <w:color w:val="000000" w:themeColor="text1"/>
                <w:szCs w:val="16"/>
              </w:rPr>
              <w:t xml:space="preserve"> stories</w:t>
            </w:r>
            <w:r>
              <w:rPr>
                <w:color w:val="000000" w:themeColor="text1"/>
                <w:szCs w:val="16"/>
              </w:rPr>
              <w:t>.</w:t>
            </w:r>
          </w:p>
          <w:p w14:paraId="1A3E1000" w14:textId="77777777" w:rsidR="00911958" w:rsidRPr="00761485" w:rsidRDefault="00911958" w:rsidP="00911958">
            <w:pPr>
              <w:pStyle w:val="TableBodyTextMonroeCDOStylesTableStyles"/>
              <w:rPr>
                <w:color w:val="000000" w:themeColor="text1"/>
                <w:szCs w:val="16"/>
              </w:rPr>
            </w:pPr>
            <w:r w:rsidRPr="00721AA9">
              <w:rPr>
                <w:color w:val="000000" w:themeColor="text1"/>
                <w:szCs w:val="16"/>
              </w:rPr>
              <w:t xml:space="preserve">Side lot line: Shall be determined by required buffer yards in </w:t>
            </w:r>
            <w:r w:rsidRPr="005151A4">
              <w:rPr>
                <w:b/>
                <w:color w:val="000000" w:themeColor="text1"/>
                <w:szCs w:val="16"/>
              </w:rPr>
              <w:t>155.063</w:t>
            </w:r>
            <w:r w:rsidRPr="006940EF">
              <w:rPr>
                <w:color w:val="000000" w:themeColor="text1"/>
                <w:szCs w:val="16"/>
              </w:rPr>
              <w:t>. Ten (10) feet minimum.</w:t>
            </w:r>
          </w:p>
          <w:p w14:paraId="11221275" w14:textId="59F89768" w:rsidR="00911958" w:rsidRPr="001829FF" w:rsidRDefault="00911958" w:rsidP="00911958">
            <w:pPr>
              <w:pStyle w:val="GreenfieldTableBodyCZMonroeCDOStylesTableStyles"/>
              <w:spacing w:after="120"/>
              <w:rPr>
                <w:rFonts w:ascii="Times New Roman" w:hAnsi="Times New Roman" w:cs="Times New Roman"/>
                <w:i/>
                <w:color w:val="auto"/>
                <w:sz w:val="22"/>
                <w:szCs w:val="22"/>
              </w:rPr>
            </w:pPr>
            <w:r w:rsidRPr="00721AA9">
              <w:rPr>
                <w:color w:val="000000" w:themeColor="text1"/>
                <w:szCs w:val="16"/>
              </w:rPr>
              <w:t xml:space="preserve">Rear lot line: Shall be determined by required buffer yards in </w:t>
            </w:r>
            <w:r w:rsidRPr="005151A4">
              <w:rPr>
                <w:b/>
                <w:color w:val="000000" w:themeColor="text1"/>
                <w:szCs w:val="16"/>
              </w:rPr>
              <w:t>155.063</w:t>
            </w:r>
            <w:r w:rsidRPr="006940EF">
              <w:rPr>
                <w:color w:val="000000" w:themeColor="text1"/>
                <w:szCs w:val="16"/>
              </w:rPr>
              <w:t>. Ten (10) feet minimum.</w:t>
            </w:r>
          </w:p>
        </w:tc>
      </w:tr>
      <w:tr w:rsidR="00911958" w:rsidRPr="001829FF" w14:paraId="227F5778" w14:textId="77777777" w:rsidTr="000256A2">
        <w:trPr>
          <w:trHeight w:val="902"/>
        </w:trPr>
        <w:tc>
          <w:tcPr>
            <w:tcW w:w="4735"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5D628DC3" w14:textId="77777777" w:rsidR="00911958" w:rsidRPr="001829FF" w:rsidRDefault="00911958" w:rsidP="00911958">
            <w:pPr>
              <w:pStyle w:val="GreenfieldTableBodyCZMonroeCDOStylesTableStyles"/>
              <w:spacing w:after="180"/>
              <w:ind w:left="360"/>
              <w:rPr>
                <w:rFonts w:ascii="Times New Roman" w:hAnsi="Times New Roman" w:cs="Times New Roman"/>
                <w:i/>
                <w:color w:val="auto"/>
                <w:sz w:val="22"/>
                <w:szCs w:val="22"/>
              </w:rPr>
            </w:pPr>
            <w:r w:rsidRPr="001829FF">
              <w:rPr>
                <w:rFonts w:ascii="Times New Roman" w:hAnsi="Times New Roman" w:cs="Times New Roman"/>
                <w:i/>
                <w:color w:val="auto"/>
                <w:sz w:val="22"/>
                <w:szCs w:val="22"/>
              </w:rPr>
              <w:t>iii.  Multi-Unit dwellings interior setbacks</w:t>
            </w:r>
          </w:p>
          <w:p w14:paraId="28E56801" w14:textId="77777777" w:rsidR="00911958" w:rsidRPr="001829FF" w:rsidRDefault="00911958" w:rsidP="00911958">
            <w:pPr>
              <w:pStyle w:val="TableBodyTextMonroeCDOStylesTableStyles"/>
              <w:spacing w:after="0"/>
              <w:rPr>
                <w:rFonts w:ascii="Times New Roman" w:hAnsi="Times New Roman" w:cs="Times New Roman"/>
                <w:i/>
                <w:color w:val="auto"/>
                <w:sz w:val="22"/>
                <w:szCs w:val="22"/>
              </w:rPr>
            </w:pPr>
            <w:r w:rsidRPr="001829FF">
              <w:rPr>
                <w:rFonts w:ascii="Times New Roman" w:hAnsi="Times New Roman" w:cs="Times New Roman"/>
                <w:i/>
                <w:color w:val="auto"/>
                <w:sz w:val="22"/>
                <w:szCs w:val="22"/>
              </w:rPr>
              <w:t xml:space="preserve">                </w:t>
            </w:r>
          </w:p>
        </w:tc>
        <w:tc>
          <w:tcPr>
            <w:tcW w:w="4085"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03D3B300" w14:textId="77777777" w:rsidR="00911958" w:rsidRPr="001829FF" w:rsidRDefault="00911958" w:rsidP="00911958">
            <w:pPr>
              <w:pStyle w:val="GreenfieldTableBodyCZ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Between structures:</w:t>
            </w:r>
          </w:p>
          <w:p w14:paraId="6B86C929" w14:textId="77777777" w:rsidR="00911958" w:rsidRPr="001829FF" w:rsidRDefault="00911958" w:rsidP="00911958">
            <w:pPr>
              <w:pStyle w:val="GreenfieldTableBodyCZ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Dwelling unit with window, thirty (30) feet minimum from adjacent structure</w:t>
            </w:r>
          </w:p>
          <w:p w14:paraId="2CE012A5" w14:textId="23BB0EF6" w:rsidR="00911958" w:rsidRPr="001829FF" w:rsidRDefault="00911958" w:rsidP="00911958">
            <w:pPr>
              <w:spacing w:after="0" w:line="288" w:lineRule="auto"/>
              <w:rPr>
                <w:rFonts w:ascii="Times New Roman" w:hAnsi="Times New Roman" w:cs="Times New Roman"/>
                <w:i/>
              </w:rPr>
            </w:pPr>
            <w:r w:rsidRPr="001829FF">
              <w:rPr>
                <w:rFonts w:ascii="Times New Roman" w:hAnsi="Times New Roman" w:cs="Times New Roman"/>
                <w:i/>
              </w:rPr>
              <w:t>Minimum setbacks between structures twenty (20) feet</w:t>
            </w:r>
          </w:p>
          <w:p w14:paraId="2B381B62" w14:textId="77777777" w:rsidR="00911958" w:rsidRPr="001829FF" w:rsidRDefault="00911958" w:rsidP="00911958">
            <w:pPr>
              <w:pStyle w:val="TableBodyTextMonroeCDOStylesTableStyles"/>
              <w:spacing w:after="0"/>
              <w:rPr>
                <w:rFonts w:ascii="Times New Roman" w:hAnsi="Times New Roman" w:cs="Times New Roman"/>
                <w:i/>
                <w:color w:val="auto"/>
                <w:sz w:val="22"/>
                <w:szCs w:val="22"/>
              </w:rPr>
            </w:pPr>
            <w:r w:rsidRPr="001829FF">
              <w:rPr>
                <w:rFonts w:ascii="Times New Roman" w:hAnsi="Times New Roman" w:cs="Times New Roman"/>
                <w:i/>
                <w:color w:val="auto"/>
                <w:sz w:val="22"/>
                <w:szCs w:val="22"/>
              </w:rPr>
              <w:t>* See 155.103, 7, A &amp; B</w:t>
            </w:r>
          </w:p>
        </w:tc>
      </w:tr>
      <w:tr w:rsidR="00911958" w:rsidRPr="001829FF" w14:paraId="0F560A28" w14:textId="77777777" w:rsidTr="000256A2">
        <w:trPr>
          <w:trHeight w:val="60"/>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0A4B5A68" w14:textId="72B9589F" w:rsidR="00911958" w:rsidRPr="001829FF" w:rsidRDefault="00911958" w:rsidP="00911958">
            <w:pPr>
              <w:pStyle w:val="TableBodyTextMonroeCDOStylesTableStyles"/>
              <w:spacing w:after="0"/>
              <w:rPr>
                <w:rFonts w:ascii="Times New Roman" w:hAnsi="Times New Roman" w:cs="Times New Roman"/>
                <w:i/>
                <w:sz w:val="22"/>
                <w:szCs w:val="22"/>
              </w:rPr>
            </w:pPr>
            <w:r>
              <w:rPr>
                <w:rFonts w:ascii="Times New Roman" w:hAnsi="Times New Roman" w:cs="Times New Roman"/>
                <w:i/>
                <w:sz w:val="22"/>
                <w:szCs w:val="22"/>
              </w:rPr>
              <w:t>i</w:t>
            </w:r>
            <w:r w:rsidRPr="001829FF">
              <w:rPr>
                <w:rFonts w:ascii="Times New Roman" w:hAnsi="Times New Roman" w:cs="Times New Roman"/>
                <w:i/>
                <w:sz w:val="22"/>
                <w:szCs w:val="22"/>
              </w:rPr>
              <w:t>v. Lot Coverage/Required Open Space</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07D80A06" w14:textId="1B03D264" w:rsidR="00911958" w:rsidRPr="001829FF" w:rsidRDefault="00911958" w:rsidP="00911958">
            <w:pPr>
              <w:pStyle w:val="TableBodyTextMonroeCDOStylesTableStyles"/>
              <w:spacing w:after="120"/>
              <w:rPr>
                <w:rFonts w:ascii="Times New Roman" w:hAnsi="Times New Roman" w:cs="Times New Roman"/>
                <w:i/>
                <w:sz w:val="22"/>
                <w:szCs w:val="22"/>
              </w:rPr>
            </w:pPr>
            <w:r>
              <w:rPr>
                <w:rFonts w:ascii="Times New Roman" w:hAnsi="Times New Roman" w:cs="Times New Roman"/>
                <w:i/>
                <w:sz w:val="22"/>
                <w:szCs w:val="22"/>
              </w:rPr>
              <w:t>Lot coverage s</w:t>
            </w:r>
            <w:r w:rsidRPr="001829FF">
              <w:rPr>
                <w:rFonts w:ascii="Times New Roman" w:hAnsi="Times New Roman" w:cs="Times New Roman"/>
                <w:i/>
                <w:sz w:val="22"/>
                <w:szCs w:val="22"/>
              </w:rPr>
              <w:t>hall not exceed seventy percent (70%) of lot area.</w:t>
            </w:r>
          </w:p>
          <w:p w14:paraId="06052B2D" w14:textId="7CB6D6F7" w:rsidR="00911958" w:rsidRPr="001829FF" w:rsidRDefault="00911958" w:rsidP="00911958">
            <w:pPr>
              <w:pStyle w:val="TableBodyTextMonroeCDOStylesTableStyles"/>
              <w:spacing w:after="0"/>
              <w:rPr>
                <w:rFonts w:ascii="Times New Roman" w:hAnsi="Times New Roman" w:cs="Times New Roman"/>
                <w:i/>
                <w:sz w:val="22"/>
                <w:szCs w:val="22"/>
              </w:rPr>
            </w:pPr>
            <w:r>
              <w:rPr>
                <w:rFonts w:ascii="Times New Roman" w:hAnsi="Times New Roman" w:cs="Times New Roman"/>
                <w:i/>
                <w:sz w:val="22"/>
                <w:szCs w:val="22"/>
              </w:rPr>
              <w:t xml:space="preserve">Minimum </w:t>
            </w:r>
            <w:r w:rsidRPr="001829FF">
              <w:rPr>
                <w:rFonts w:ascii="Times New Roman" w:hAnsi="Times New Roman" w:cs="Times New Roman"/>
                <w:i/>
                <w:sz w:val="22"/>
                <w:szCs w:val="22"/>
              </w:rPr>
              <w:t xml:space="preserve">fifteen percent (15%) </w:t>
            </w:r>
            <w:r>
              <w:rPr>
                <w:rFonts w:ascii="Times New Roman" w:hAnsi="Times New Roman" w:cs="Times New Roman"/>
                <w:i/>
                <w:sz w:val="22"/>
                <w:szCs w:val="22"/>
              </w:rPr>
              <w:t>u</w:t>
            </w:r>
            <w:r w:rsidRPr="001829FF">
              <w:rPr>
                <w:rFonts w:ascii="Times New Roman" w:hAnsi="Times New Roman" w:cs="Times New Roman"/>
                <w:i/>
                <w:sz w:val="22"/>
                <w:szCs w:val="22"/>
              </w:rPr>
              <w:t xml:space="preserve">sable </w:t>
            </w:r>
            <w:r>
              <w:rPr>
                <w:rFonts w:ascii="Times New Roman" w:hAnsi="Times New Roman" w:cs="Times New Roman"/>
                <w:i/>
                <w:sz w:val="22"/>
                <w:szCs w:val="22"/>
              </w:rPr>
              <w:t>o</w:t>
            </w:r>
            <w:r w:rsidRPr="001829FF">
              <w:rPr>
                <w:rFonts w:ascii="Times New Roman" w:hAnsi="Times New Roman" w:cs="Times New Roman"/>
                <w:i/>
                <w:sz w:val="22"/>
                <w:szCs w:val="22"/>
              </w:rPr>
              <w:t xml:space="preserve">pen </w:t>
            </w:r>
            <w:r>
              <w:rPr>
                <w:rFonts w:ascii="Times New Roman" w:hAnsi="Times New Roman" w:cs="Times New Roman"/>
                <w:i/>
                <w:sz w:val="22"/>
                <w:szCs w:val="22"/>
              </w:rPr>
              <w:t>s</w:t>
            </w:r>
            <w:r w:rsidRPr="001829FF">
              <w:rPr>
                <w:rFonts w:ascii="Times New Roman" w:hAnsi="Times New Roman" w:cs="Times New Roman"/>
                <w:i/>
                <w:sz w:val="22"/>
                <w:szCs w:val="22"/>
              </w:rPr>
              <w:t xml:space="preserve">pace </w:t>
            </w:r>
            <w:r>
              <w:rPr>
                <w:rFonts w:ascii="Times New Roman" w:hAnsi="Times New Roman" w:cs="Times New Roman"/>
                <w:i/>
                <w:sz w:val="22"/>
                <w:szCs w:val="22"/>
              </w:rPr>
              <w:t xml:space="preserve">shall be provided </w:t>
            </w:r>
            <w:r w:rsidRPr="001829FF">
              <w:rPr>
                <w:rFonts w:ascii="Times New Roman" w:hAnsi="Times New Roman" w:cs="Times New Roman"/>
                <w:i/>
                <w:sz w:val="22"/>
                <w:szCs w:val="22"/>
              </w:rPr>
              <w:t>(excluding impervious surfaces). Drainage ponds, play areas, common areas, and the like may apply toward this provision.</w:t>
            </w:r>
          </w:p>
        </w:tc>
      </w:tr>
      <w:tr w:rsidR="00911958" w:rsidRPr="001829FF" w14:paraId="1B4139D3" w14:textId="77777777" w:rsidTr="000256A2">
        <w:trPr>
          <w:trHeight w:val="278"/>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72D06BD5" w14:textId="0D61C469" w:rsidR="00911958" w:rsidRPr="001829FF" w:rsidRDefault="00911958" w:rsidP="00911958">
            <w:pPr>
              <w:pStyle w:val="TableBodyTextMonroeCDOStylesTableStyles"/>
              <w:rPr>
                <w:rFonts w:ascii="Times New Roman" w:hAnsi="Times New Roman" w:cs="Times New Roman"/>
                <w:i/>
                <w:sz w:val="22"/>
                <w:szCs w:val="22"/>
              </w:rPr>
            </w:pPr>
            <w:r w:rsidRPr="001829FF">
              <w:rPr>
                <w:rFonts w:ascii="Times New Roman" w:hAnsi="Times New Roman" w:cs="Times New Roman"/>
                <w:i/>
                <w:sz w:val="22"/>
                <w:szCs w:val="22"/>
              </w:rPr>
              <w:t>v.    Accessory Building Location/Setbacks</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0C5B946" w14:textId="09ADAA40" w:rsidR="00911958" w:rsidRPr="001829FF" w:rsidRDefault="00911958" w:rsidP="00911958">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be located in rear or side yard only.</w:t>
            </w:r>
          </w:p>
          <w:p w14:paraId="7C6185AC" w14:textId="77777777" w:rsidR="00911958" w:rsidRPr="001829FF" w:rsidRDefault="00911958" w:rsidP="00911958">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follow that of C.ii</w:t>
            </w:r>
          </w:p>
          <w:p w14:paraId="4452101E" w14:textId="77777777" w:rsidR="00911958" w:rsidRPr="001829FF" w:rsidRDefault="00911958" w:rsidP="00911958">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21A9AB27" w14:textId="77777777" w:rsidR="00E50FC9" w:rsidRPr="001829FF" w:rsidRDefault="00E50FC9" w:rsidP="00F23AFB">
      <w:pPr>
        <w:pStyle w:val="TextSubhead-NoBulletsGreenfieldUDOStylesTextOutline"/>
        <w:spacing w:after="0" w:line="276" w:lineRule="auto"/>
        <w:ind w:left="720"/>
        <w:rPr>
          <w:rFonts w:ascii="Times New Roman" w:hAnsi="Times New Roman" w:cs="Times New Roman"/>
        </w:rPr>
      </w:pPr>
    </w:p>
    <w:p w14:paraId="0B7F559F" w14:textId="2F047653" w:rsidR="002D2453" w:rsidRPr="001829FF" w:rsidRDefault="002D2453" w:rsidP="002D2453">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IX</w:t>
      </w:r>
    </w:p>
    <w:p w14:paraId="3C1CB05F" w14:textId="77777777" w:rsidR="002D2453" w:rsidRPr="001829FF" w:rsidRDefault="002D2453" w:rsidP="002D2453">
      <w:pPr>
        <w:spacing w:after="0" w:line="240" w:lineRule="auto"/>
        <w:ind w:firstLine="630"/>
        <w:jc w:val="center"/>
        <w:rPr>
          <w:rFonts w:ascii="Times New Roman" w:hAnsi="Times New Roman" w:cs="Times New Roman"/>
          <w:bCs/>
          <w:u w:val="single"/>
        </w:rPr>
      </w:pPr>
    </w:p>
    <w:p w14:paraId="250E52CD" w14:textId="5AC3A777" w:rsidR="001F6FCE" w:rsidRPr="001829FF" w:rsidRDefault="001F6FCE" w:rsidP="001F6FCE">
      <w:pPr>
        <w:spacing w:after="0" w:line="240" w:lineRule="auto"/>
        <w:ind w:firstLine="630"/>
        <w:jc w:val="both"/>
        <w:rPr>
          <w:rFonts w:ascii="Times New Roman" w:hAnsi="Times New Roman" w:cs="Times New Roman"/>
          <w:bCs/>
        </w:rPr>
      </w:pPr>
      <w:r w:rsidRPr="001829FF">
        <w:rPr>
          <w:rFonts w:ascii="Times New Roman" w:hAnsi="Times New Roman" w:cs="Times New Roman"/>
          <w:bCs/>
          <w:u w:val="single"/>
        </w:rPr>
        <w:t>Title 15, Chapter 155, § 155.015, 1</w:t>
      </w:r>
      <w:r w:rsidRPr="001829FF">
        <w:rPr>
          <w:rFonts w:ascii="Times New Roman" w:hAnsi="Times New Roman" w:cs="Times New Roman"/>
          <w:bCs/>
        </w:rPr>
        <w:t>, shall be amended by adding density ranges by inserting the following:</w:t>
      </w:r>
    </w:p>
    <w:p w14:paraId="318B4FF3" w14:textId="77777777" w:rsidR="001F6FCE" w:rsidRPr="001829FF" w:rsidRDefault="001F6FCE" w:rsidP="001F6FCE">
      <w:pPr>
        <w:pStyle w:val="TextSubhead-NoBulletsGreenfieldUDOStylesTextOutline"/>
        <w:spacing w:after="0" w:line="276" w:lineRule="auto"/>
        <w:ind w:left="720"/>
        <w:rPr>
          <w:rFonts w:ascii="Times New Roman" w:hAnsi="Times New Roman" w:cs="Times New Roman"/>
          <w:i/>
        </w:rPr>
      </w:pPr>
      <w:r w:rsidRPr="001829FF">
        <w:rPr>
          <w:rFonts w:ascii="Times New Roman" w:hAnsi="Times New Roman" w:cs="Times New Roman"/>
          <w:bCs/>
        </w:rPr>
        <w:tab/>
        <w:t>“</w:t>
      </w:r>
      <w:r w:rsidRPr="001829FF">
        <w:rPr>
          <w:rFonts w:ascii="Times New Roman" w:hAnsi="Times New Roman" w:cs="Times New Roman"/>
          <w:i/>
        </w:rPr>
        <w:t xml:space="preserve">The permitted range of densities for this district shall be as follows:” </w:t>
      </w:r>
    </w:p>
    <w:p w14:paraId="4886F013" w14:textId="77777777" w:rsidR="001F6FCE" w:rsidRPr="001829FF" w:rsidRDefault="001F6FCE" w:rsidP="001F6FCE">
      <w:pPr>
        <w:pStyle w:val="TextSubhead-NoBulletsGreenfieldUDOStylesTextOutline"/>
        <w:spacing w:after="0" w:line="276" w:lineRule="auto"/>
        <w:ind w:left="720"/>
        <w:rPr>
          <w:rFonts w:ascii="Times New Roman" w:hAnsi="Times New Roman" w:cs="Times New Roman"/>
          <w:i/>
        </w:rPr>
      </w:pPr>
    </w:p>
    <w:tbl>
      <w:tblPr>
        <w:tblStyle w:val="TableGrid1"/>
        <w:tblW w:w="8730" w:type="dxa"/>
        <w:tblInd w:w="607" w:type="dxa"/>
        <w:tblLook w:val="04A0" w:firstRow="1" w:lastRow="0" w:firstColumn="1" w:lastColumn="0" w:noHBand="0" w:noVBand="1"/>
      </w:tblPr>
      <w:tblGrid>
        <w:gridCol w:w="3880"/>
        <w:gridCol w:w="4850"/>
      </w:tblGrid>
      <w:tr w:rsidR="001F6FCE" w:rsidRPr="001829FF" w14:paraId="11940C34" w14:textId="77777777" w:rsidTr="000256A2">
        <w:tc>
          <w:tcPr>
            <w:tcW w:w="3880" w:type="dxa"/>
            <w:tcBorders>
              <w:top w:val="single" w:sz="18" w:space="0" w:color="auto"/>
              <w:left w:val="single" w:sz="18" w:space="0" w:color="auto"/>
            </w:tcBorders>
            <w:shd w:val="clear" w:color="auto" w:fill="000000" w:themeFill="text1"/>
          </w:tcPr>
          <w:p w14:paraId="7BB4D7B9" w14:textId="77777777" w:rsidR="001F6FCE" w:rsidRPr="001829FF" w:rsidRDefault="001F6FCE" w:rsidP="000256A2">
            <w:pPr>
              <w:rPr>
                <w:rFonts w:ascii="Times New Roman" w:hAnsi="Times New Roman" w:cs="Times New Roman"/>
                <w:i/>
                <w:color w:val="FFFFFF" w:themeColor="background1"/>
              </w:rPr>
            </w:pPr>
            <w:r w:rsidRPr="001829FF">
              <w:rPr>
                <w:rFonts w:ascii="Times New Roman" w:hAnsi="Times New Roman" w:cs="Times New Roman"/>
                <w:b/>
                <w:i/>
                <w:color w:val="FFFFFF" w:themeColor="background1"/>
              </w:rPr>
              <w:t>Development Type</w:t>
            </w:r>
          </w:p>
        </w:tc>
        <w:tc>
          <w:tcPr>
            <w:tcW w:w="4850" w:type="dxa"/>
            <w:tcBorders>
              <w:top w:val="single" w:sz="18" w:space="0" w:color="auto"/>
              <w:right w:val="single" w:sz="18" w:space="0" w:color="auto"/>
            </w:tcBorders>
            <w:shd w:val="clear" w:color="auto" w:fill="000000" w:themeFill="text1"/>
          </w:tcPr>
          <w:p w14:paraId="63C4D7B4" w14:textId="77777777" w:rsidR="001F6FCE" w:rsidRPr="001829FF" w:rsidRDefault="001F6FCE" w:rsidP="000256A2">
            <w:pPr>
              <w:spacing w:line="288" w:lineRule="auto"/>
              <w:rPr>
                <w:rFonts w:ascii="Times New Roman" w:hAnsi="Times New Roman" w:cs="Times New Roman"/>
                <w:i/>
                <w:strike/>
                <w:color w:val="FFFFFF" w:themeColor="background1"/>
              </w:rPr>
            </w:pPr>
            <w:r w:rsidRPr="001829FF">
              <w:rPr>
                <w:rFonts w:ascii="Times New Roman" w:hAnsi="Times New Roman" w:cs="Times New Roman"/>
                <w:b/>
                <w:i/>
                <w:color w:val="FFFFFF" w:themeColor="background1"/>
              </w:rPr>
              <w:t>Density Range</w:t>
            </w:r>
          </w:p>
        </w:tc>
      </w:tr>
      <w:tr w:rsidR="001F6FCE" w:rsidRPr="001829FF" w14:paraId="060D4BF0" w14:textId="77777777" w:rsidTr="000256A2">
        <w:tc>
          <w:tcPr>
            <w:tcW w:w="3880" w:type="dxa"/>
            <w:tcBorders>
              <w:left w:val="single" w:sz="18" w:space="0" w:color="auto"/>
              <w:bottom w:val="single" w:sz="4" w:space="0" w:color="auto"/>
            </w:tcBorders>
            <w:shd w:val="clear" w:color="auto" w:fill="auto"/>
          </w:tcPr>
          <w:p w14:paraId="77A4EB5F" w14:textId="1EFC5DE5" w:rsidR="001F6FCE" w:rsidRPr="001829FF" w:rsidRDefault="00F75D4B" w:rsidP="000256A2">
            <w:pPr>
              <w:rPr>
                <w:rFonts w:ascii="Times New Roman" w:hAnsi="Times New Roman" w:cs="Times New Roman"/>
                <w:i/>
              </w:rPr>
            </w:pPr>
            <w:r w:rsidRPr="001829FF">
              <w:rPr>
                <w:rFonts w:ascii="Times New Roman" w:hAnsi="Times New Roman" w:cs="Times New Roman"/>
                <w:i/>
              </w:rPr>
              <w:t xml:space="preserve">One- and </w:t>
            </w:r>
            <w:r w:rsidR="001F6FCE" w:rsidRPr="001829FF">
              <w:rPr>
                <w:rFonts w:ascii="Times New Roman" w:hAnsi="Times New Roman" w:cs="Times New Roman"/>
                <w:i/>
              </w:rPr>
              <w:t>Two-Unit</w:t>
            </w:r>
          </w:p>
        </w:tc>
        <w:tc>
          <w:tcPr>
            <w:tcW w:w="4850" w:type="dxa"/>
            <w:tcBorders>
              <w:bottom w:val="single" w:sz="4" w:space="0" w:color="auto"/>
              <w:right w:val="single" w:sz="18" w:space="0" w:color="auto"/>
            </w:tcBorders>
            <w:shd w:val="clear" w:color="auto" w:fill="auto"/>
          </w:tcPr>
          <w:p w14:paraId="0CE69C77" w14:textId="01381FB4" w:rsidR="001F6FCE" w:rsidRPr="001829FF" w:rsidRDefault="001F6FCE" w:rsidP="000256A2">
            <w:pPr>
              <w:spacing w:line="288" w:lineRule="auto"/>
              <w:rPr>
                <w:rFonts w:ascii="Times New Roman" w:hAnsi="Times New Roman" w:cs="Times New Roman"/>
                <w:i/>
              </w:rPr>
            </w:pPr>
            <w:r w:rsidRPr="001829FF">
              <w:rPr>
                <w:rFonts w:ascii="Times New Roman" w:hAnsi="Times New Roman" w:cs="Times New Roman"/>
                <w:i/>
              </w:rPr>
              <w:t>One or less to five (</w:t>
            </w:r>
            <w:r w:rsidR="009F2790">
              <w:rPr>
                <w:rFonts w:ascii="Times New Roman" w:hAnsi="Times New Roman" w:cs="Times New Roman"/>
                <w:i/>
              </w:rPr>
              <w:t>&lt;</w:t>
            </w:r>
            <w:r w:rsidRPr="001829FF">
              <w:rPr>
                <w:rFonts w:ascii="Times New Roman" w:hAnsi="Times New Roman" w:cs="Times New Roman"/>
                <w:i/>
              </w:rPr>
              <w:t>1-5) dwelling units per acre</w:t>
            </w:r>
          </w:p>
        </w:tc>
      </w:tr>
      <w:tr w:rsidR="001F6FCE" w:rsidRPr="001829FF" w14:paraId="3134C9FE" w14:textId="77777777" w:rsidTr="000256A2">
        <w:tc>
          <w:tcPr>
            <w:tcW w:w="3880" w:type="dxa"/>
            <w:tcBorders>
              <w:left w:val="single" w:sz="18" w:space="0" w:color="auto"/>
            </w:tcBorders>
            <w:shd w:val="clear" w:color="auto" w:fill="auto"/>
          </w:tcPr>
          <w:p w14:paraId="4726ED56" w14:textId="77777777" w:rsidR="001F6FCE" w:rsidRPr="001829FF" w:rsidRDefault="001F6FCE" w:rsidP="000256A2">
            <w:pPr>
              <w:rPr>
                <w:rFonts w:ascii="Times New Roman" w:hAnsi="Times New Roman" w:cs="Times New Roman"/>
                <w:i/>
              </w:rPr>
            </w:pPr>
            <w:r w:rsidRPr="001829FF">
              <w:rPr>
                <w:rFonts w:ascii="Times New Roman" w:hAnsi="Times New Roman" w:cs="Times New Roman"/>
                <w:i/>
              </w:rPr>
              <w:t>Multi-Unit Single Story</w:t>
            </w:r>
          </w:p>
        </w:tc>
        <w:tc>
          <w:tcPr>
            <w:tcW w:w="4850" w:type="dxa"/>
            <w:tcBorders>
              <w:right w:val="single" w:sz="18" w:space="0" w:color="auto"/>
            </w:tcBorders>
            <w:shd w:val="clear" w:color="auto" w:fill="auto"/>
          </w:tcPr>
          <w:p w14:paraId="3B6BCA18" w14:textId="77777777" w:rsidR="001F6FCE" w:rsidRPr="001829FF" w:rsidRDefault="001F6FCE" w:rsidP="000256A2">
            <w:pPr>
              <w:spacing w:line="288" w:lineRule="auto"/>
              <w:rPr>
                <w:rFonts w:ascii="Times New Roman" w:hAnsi="Times New Roman" w:cs="Times New Roman"/>
                <w:i/>
                <w:strike/>
              </w:rPr>
            </w:pPr>
            <w:r w:rsidRPr="001829FF">
              <w:rPr>
                <w:rFonts w:ascii="Times New Roman" w:hAnsi="Times New Roman" w:cs="Times New Roman"/>
                <w:i/>
              </w:rPr>
              <w:t>Three to ten (3-10) dwelling units per acre</w:t>
            </w:r>
          </w:p>
        </w:tc>
      </w:tr>
      <w:tr w:rsidR="001F6FCE" w:rsidRPr="001829FF" w14:paraId="2719EDCE" w14:textId="77777777" w:rsidTr="000256A2">
        <w:tc>
          <w:tcPr>
            <w:tcW w:w="3880" w:type="dxa"/>
            <w:tcBorders>
              <w:left w:val="single" w:sz="18" w:space="0" w:color="auto"/>
            </w:tcBorders>
            <w:shd w:val="clear" w:color="auto" w:fill="auto"/>
          </w:tcPr>
          <w:p w14:paraId="5135F5DB" w14:textId="77777777" w:rsidR="001F6FCE" w:rsidRPr="001829FF" w:rsidRDefault="001F6FCE" w:rsidP="000256A2">
            <w:pPr>
              <w:rPr>
                <w:rFonts w:ascii="Times New Roman" w:hAnsi="Times New Roman" w:cs="Times New Roman"/>
                <w:i/>
              </w:rPr>
            </w:pPr>
            <w:r w:rsidRPr="001829FF">
              <w:rPr>
                <w:rFonts w:ascii="Times New Roman" w:hAnsi="Times New Roman" w:cs="Times New Roman"/>
                <w:i/>
              </w:rPr>
              <w:t>Multi-Unit Two (2) Story</w:t>
            </w:r>
          </w:p>
        </w:tc>
        <w:tc>
          <w:tcPr>
            <w:tcW w:w="4850" w:type="dxa"/>
            <w:tcBorders>
              <w:right w:val="single" w:sz="18" w:space="0" w:color="auto"/>
            </w:tcBorders>
            <w:shd w:val="clear" w:color="auto" w:fill="auto"/>
          </w:tcPr>
          <w:p w14:paraId="1E25B192" w14:textId="77777777" w:rsidR="001F6FCE" w:rsidRPr="001829FF" w:rsidRDefault="001F6FCE" w:rsidP="000256A2">
            <w:pPr>
              <w:spacing w:line="288" w:lineRule="auto"/>
              <w:rPr>
                <w:rFonts w:ascii="Times New Roman" w:hAnsi="Times New Roman" w:cs="Times New Roman"/>
                <w:i/>
              </w:rPr>
            </w:pPr>
            <w:r w:rsidRPr="001829FF">
              <w:rPr>
                <w:rFonts w:ascii="Times New Roman" w:hAnsi="Times New Roman" w:cs="Times New Roman"/>
                <w:i/>
              </w:rPr>
              <w:t>Five to fourteen (5 -14) dwelling units per acre</w:t>
            </w:r>
          </w:p>
        </w:tc>
      </w:tr>
      <w:tr w:rsidR="001F6FCE" w:rsidRPr="001829FF" w14:paraId="7E8D246E" w14:textId="77777777" w:rsidTr="000256A2">
        <w:tc>
          <w:tcPr>
            <w:tcW w:w="3880" w:type="dxa"/>
            <w:tcBorders>
              <w:left w:val="single" w:sz="18" w:space="0" w:color="auto"/>
              <w:bottom w:val="single" w:sz="18" w:space="0" w:color="auto"/>
            </w:tcBorders>
            <w:shd w:val="clear" w:color="auto" w:fill="auto"/>
          </w:tcPr>
          <w:p w14:paraId="28C4C16B" w14:textId="77777777" w:rsidR="001F6FCE" w:rsidRPr="001829FF" w:rsidRDefault="001F6FCE" w:rsidP="000256A2">
            <w:pPr>
              <w:rPr>
                <w:rFonts w:ascii="Times New Roman" w:hAnsi="Times New Roman" w:cs="Times New Roman"/>
                <w:i/>
              </w:rPr>
            </w:pPr>
            <w:r w:rsidRPr="001829FF">
              <w:rPr>
                <w:rFonts w:ascii="Times New Roman" w:hAnsi="Times New Roman" w:cs="Times New Roman"/>
                <w:i/>
              </w:rPr>
              <w:t>Multi-Unit Three (3) Story or more  (mixed use project only)</w:t>
            </w:r>
          </w:p>
        </w:tc>
        <w:tc>
          <w:tcPr>
            <w:tcW w:w="4850" w:type="dxa"/>
            <w:tcBorders>
              <w:bottom w:val="single" w:sz="18" w:space="0" w:color="auto"/>
              <w:right w:val="single" w:sz="18" w:space="0" w:color="auto"/>
            </w:tcBorders>
            <w:shd w:val="clear" w:color="auto" w:fill="auto"/>
          </w:tcPr>
          <w:p w14:paraId="1F3CE796" w14:textId="77777777" w:rsidR="001F6FCE" w:rsidRPr="001829FF" w:rsidRDefault="001F6FCE" w:rsidP="000256A2">
            <w:pPr>
              <w:spacing w:line="288" w:lineRule="auto"/>
              <w:rPr>
                <w:rFonts w:ascii="Times New Roman" w:hAnsi="Times New Roman" w:cs="Times New Roman"/>
                <w:i/>
              </w:rPr>
            </w:pPr>
            <w:r w:rsidRPr="001829FF">
              <w:rPr>
                <w:rFonts w:ascii="Times New Roman" w:hAnsi="Times New Roman" w:cs="Times New Roman"/>
                <w:i/>
              </w:rPr>
              <w:t>Twelve to twenty-five (12-25) dwelling units per acre</w:t>
            </w:r>
          </w:p>
        </w:tc>
      </w:tr>
    </w:tbl>
    <w:p w14:paraId="085A942F" w14:textId="77777777" w:rsidR="001F6FCE" w:rsidRPr="001829FF" w:rsidRDefault="001F6FCE" w:rsidP="00F23AFB">
      <w:pPr>
        <w:pStyle w:val="TextSubhead-NoBulletsGreenfieldUDOStylesTextOutline"/>
        <w:spacing w:after="0" w:line="276" w:lineRule="auto"/>
        <w:ind w:left="720"/>
        <w:rPr>
          <w:rFonts w:ascii="Times New Roman" w:hAnsi="Times New Roman" w:cs="Times New Roman"/>
        </w:rPr>
      </w:pPr>
    </w:p>
    <w:p w14:paraId="7DEBA76D" w14:textId="49C3FD4E" w:rsidR="00F75D4B" w:rsidRPr="001829FF" w:rsidRDefault="00F75D4B" w:rsidP="00F75D4B">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155.015, 3, Table A</w:t>
      </w:r>
      <w:r w:rsidRPr="001829FF">
        <w:rPr>
          <w:rFonts w:ascii="Times New Roman" w:hAnsi="Times New Roman" w:cs="Times New Roman"/>
          <w:bCs/>
        </w:rPr>
        <w:t>, shall be amended to clarify lot coverage/open space</w:t>
      </w:r>
      <w:r w:rsidR="00220046" w:rsidRPr="001829FF">
        <w:rPr>
          <w:rFonts w:ascii="Times New Roman" w:hAnsi="Times New Roman" w:cs="Times New Roman"/>
          <w:bCs/>
        </w:rPr>
        <w:t xml:space="preserve"> </w:t>
      </w:r>
      <w:r w:rsidRPr="001829FF">
        <w:rPr>
          <w:rFonts w:ascii="Times New Roman" w:hAnsi="Times New Roman" w:cs="Times New Roman"/>
          <w:bCs/>
        </w:rPr>
        <w:t xml:space="preserve">by changing </w:t>
      </w:r>
      <w:r w:rsidR="00220046" w:rsidRPr="001829FF">
        <w:rPr>
          <w:rFonts w:ascii="Times New Roman" w:hAnsi="Times New Roman" w:cs="Times New Roman"/>
          <w:bCs/>
        </w:rPr>
        <w:t>language as</w:t>
      </w:r>
      <w:r w:rsidRPr="001829FF">
        <w:rPr>
          <w:rFonts w:ascii="Times New Roman" w:hAnsi="Times New Roman" w:cs="Times New Roman"/>
          <w:bCs/>
        </w:rPr>
        <w:t xml:space="preserve"> follows:</w:t>
      </w:r>
    </w:p>
    <w:p w14:paraId="34A61D94" w14:textId="77777777" w:rsidR="00220046" w:rsidRPr="001829FF" w:rsidRDefault="00220046" w:rsidP="00F75D4B">
      <w:pPr>
        <w:spacing w:after="0" w:line="240" w:lineRule="auto"/>
        <w:ind w:firstLine="720"/>
        <w:jc w:val="both"/>
        <w:rPr>
          <w:rFonts w:ascii="Times New Roman" w:hAnsi="Times New Roman" w:cs="Times New Roman"/>
          <w:bCs/>
        </w:rPr>
      </w:pPr>
    </w:p>
    <w:tbl>
      <w:tblPr>
        <w:tblW w:w="8820" w:type="dxa"/>
        <w:tblInd w:w="565" w:type="dxa"/>
        <w:tblLayout w:type="fixed"/>
        <w:tblCellMar>
          <w:left w:w="0" w:type="dxa"/>
          <w:right w:w="0" w:type="dxa"/>
        </w:tblCellMar>
        <w:tblLook w:val="0000" w:firstRow="0" w:lastRow="0" w:firstColumn="0" w:lastColumn="0" w:noHBand="0" w:noVBand="0"/>
      </w:tblPr>
      <w:tblGrid>
        <w:gridCol w:w="3660"/>
        <w:gridCol w:w="5160"/>
      </w:tblGrid>
      <w:tr w:rsidR="00220046" w:rsidRPr="001829FF" w14:paraId="51EA0FFC" w14:textId="77777777" w:rsidTr="000256A2">
        <w:trPr>
          <w:trHeight w:val="60"/>
          <w:hidden/>
        </w:trPr>
        <w:tc>
          <w:tcPr>
            <w:tcW w:w="3660" w:type="dxa"/>
            <w:tcBorders>
              <w:top w:val="single" w:sz="16" w:space="0" w:color="4C4C4C"/>
              <w:left w:val="single" w:sz="16" w:space="0" w:color="4C4C4C"/>
              <w:bottom w:val="single" w:sz="16" w:space="0" w:color="4C4C4C"/>
              <w:right w:val="single" w:sz="4" w:space="0" w:color="4C4C4C"/>
            </w:tcBorders>
            <w:shd w:val="solid" w:color="FFFFFF" w:fill="auto"/>
            <w:tcMar>
              <w:top w:w="80" w:type="dxa"/>
              <w:left w:w="80" w:type="dxa"/>
              <w:bottom w:w="80" w:type="dxa"/>
              <w:right w:w="80" w:type="dxa"/>
            </w:tcMar>
            <w:vAlign w:val="center"/>
          </w:tcPr>
          <w:p w14:paraId="7C0C5A0A" w14:textId="77777777" w:rsidR="00220046" w:rsidRPr="001829FF" w:rsidRDefault="00220046" w:rsidP="00220046">
            <w:pPr>
              <w:pStyle w:val="ListParagraph"/>
              <w:numPr>
                <w:ilvl w:val="0"/>
                <w:numId w:val="10"/>
              </w:numPr>
              <w:suppressAutoHyphens/>
              <w:autoSpaceDE w:val="0"/>
              <w:autoSpaceDN w:val="0"/>
              <w:adjustRightInd w:val="0"/>
              <w:spacing w:after="0"/>
              <w:ind w:left="730"/>
              <w:contextualSpacing w:val="0"/>
              <w:textAlignment w:val="center"/>
              <w:rPr>
                <w:rFonts w:ascii="Times New Roman" w:hAnsi="Times New Roman" w:cs="Times New Roman"/>
                <w:i/>
                <w:vanish/>
                <w:color w:val="000000"/>
              </w:rPr>
            </w:pPr>
          </w:p>
          <w:p w14:paraId="42301C50" w14:textId="77777777" w:rsidR="00220046" w:rsidRPr="001829FF" w:rsidRDefault="00220046" w:rsidP="00220046">
            <w:pPr>
              <w:pStyle w:val="ListParagraph"/>
              <w:numPr>
                <w:ilvl w:val="0"/>
                <w:numId w:val="10"/>
              </w:numPr>
              <w:suppressAutoHyphens/>
              <w:autoSpaceDE w:val="0"/>
              <w:autoSpaceDN w:val="0"/>
              <w:adjustRightInd w:val="0"/>
              <w:spacing w:after="0"/>
              <w:ind w:left="730"/>
              <w:contextualSpacing w:val="0"/>
              <w:textAlignment w:val="center"/>
              <w:rPr>
                <w:rFonts w:ascii="Times New Roman" w:hAnsi="Times New Roman" w:cs="Times New Roman"/>
                <w:i/>
                <w:vanish/>
                <w:color w:val="000000"/>
              </w:rPr>
            </w:pPr>
          </w:p>
          <w:p w14:paraId="47EB2E67" w14:textId="6124EC7E" w:rsidR="00220046" w:rsidRPr="001829FF" w:rsidRDefault="009F2790" w:rsidP="009F2790">
            <w:pPr>
              <w:pStyle w:val="GreenfieldTableBodyCZMonroeCDOStylesTableStyles"/>
              <w:spacing w:after="0" w:line="276" w:lineRule="auto"/>
              <w:rPr>
                <w:rFonts w:ascii="Times New Roman" w:hAnsi="Times New Roman" w:cs="Times New Roman"/>
                <w:i/>
                <w:sz w:val="22"/>
                <w:szCs w:val="22"/>
              </w:rPr>
            </w:pPr>
            <w:r>
              <w:rPr>
                <w:rFonts w:ascii="Times New Roman" w:hAnsi="Times New Roman" w:cs="Times New Roman"/>
                <w:i/>
                <w:sz w:val="22"/>
                <w:szCs w:val="22"/>
              </w:rPr>
              <w:t xml:space="preserve">iv.  </w:t>
            </w:r>
            <w:r w:rsidR="00220046" w:rsidRPr="001829FF">
              <w:rPr>
                <w:rFonts w:ascii="Times New Roman" w:hAnsi="Times New Roman" w:cs="Times New Roman"/>
                <w:i/>
                <w:sz w:val="22"/>
                <w:szCs w:val="22"/>
              </w:rPr>
              <w:t>Lot Coverage/Required Open Space</w:t>
            </w:r>
          </w:p>
        </w:tc>
        <w:tc>
          <w:tcPr>
            <w:tcW w:w="5160" w:type="dxa"/>
            <w:tcBorders>
              <w:top w:val="single" w:sz="16" w:space="0" w:color="4C4C4C"/>
              <w:left w:val="single" w:sz="4"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45FF418" w14:textId="5067C1E6" w:rsidR="00220046" w:rsidRPr="001829FF" w:rsidRDefault="00220046" w:rsidP="000256A2">
            <w:pPr>
              <w:pStyle w:val="GreenfieldTableBodyCZMonroeCDOStylesTableStyles"/>
              <w:spacing w:after="0" w:line="276" w:lineRule="auto"/>
              <w:rPr>
                <w:rFonts w:ascii="Times New Roman" w:hAnsi="Times New Roman" w:cs="Times New Roman"/>
                <w:i/>
                <w:color w:val="000000" w:themeColor="text1"/>
                <w:sz w:val="22"/>
                <w:szCs w:val="22"/>
              </w:rPr>
            </w:pPr>
            <w:r w:rsidRPr="001829FF">
              <w:rPr>
                <w:rFonts w:ascii="Times New Roman" w:hAnsi="Times New Roman" w:cs="Times New Roman"/>
                <w:i/>
                <w:color w:val="000000" w:themeColor="text1"/>
                <w:sz w:val="22"/>
                <w:szCs w:val="22"/>
              </w:rPr>
              <w:t xml:space="preserve"> </w:t>
            </w:r>
            <w:r w:rsidR="009F2790">
              <w:rPr>
                <w:rFonts w:ascii="Times New Roman" w:hAnsi="Times New Roman" w:cs="Times New Roman"/>
                <w:i/>
                <w:color w:val="000000" w:themeColor="text1"/>
                <w:sz w:val="22"/>
                <w:szCs w:val="22"/>
              </w:rPr>
              <w:t>Lot coverage s</w:t>
            </w:r>
            <w:r w:rsidRPr="001829FF">
              <w:rPr>
                <w:rFonts w:ascii="Times New Roman" w:hAnsi="Times New Roman" w:cs="Times New Roman"/>
                <w:i/>
                <w:color w:val="000000" w:themeColor="text1"/>
                <w:sz w:val="22"/>
                <w:szCs w:val="22"/>
              </w:rPr>
              <w:t>hall not exceed fifty five percent (55%) of the lot area.</w:t>
            </w:r>
          </w:p>
          <w:p w14:paraId="10240BEC" w14:textId="62ADE1F2" w:rsidR="00220046" w:rsidRPr="001829FF" w:rsidRDefault="009F2790" w:rsidP="009F2790">
            <w:pPr>
              <w:pStyle w:val="GreenfieldTableBodyCZMonroeCDOStylesTableStyles"/>
              <w:spacing w:after="0" w:line="276" w:lineRule="auto"/>
              <w:rPr>
                <w:rFonts w:ascii="Times New Roman" w:hAnsi="Times New Roman" w:cs="Times New Roman"/>
                <w:i/>
                <w:sz w:val="22"/>
                <w:szCs w:val="22"/>
              </w:rPr>
            </w:pPr>
            <w:r>
              <w:rPr>
                <w:rFonts w:ascii="Times New Roman" w:hAnsi="Times New Roman" w:cs="Times New Roman"/>
                <w:i/>
                <w:sz w:val="22"/>
                <w:szCs w:val="22"/>
              </w:rPr>
              <w:t xml:space="preserve">Minimum </w:t>
            </w:r>
            <w:r w:rsidR="00220046" w:rsidRPr="001829FF">
              <w:rPr>
                <w:rFonts w:ascii="Times New Roman" w:hAnsi="Times New Roman" w:cs="Times New Roman"/>
                <w:i/>
                <w:sz w:val="22"/>
                <w:szCs w:val="22"/>
              </w:rPr>
              <w:t xml:space="preserve">twenty five percent (25%) </w:t>
            </w:r>
            <w:r>
              <w:rPr>
                <w:rFonts w:ascii="Times New Roman" w:hAnsi="Times New Roman" w:cs="Times New Roman"/>
                <w:i/>
                <w:sz w:val="22"/>
                <w:szCs w:val="22"/>
              </w:rPr>
              <w:t>u</w:t>
            </w:r>
            <w:r w:rsidR="00220046" w:rsidRPr="001829FF">
              <w:rPr>
                <w:rFonts w:ascii="Times New Roman" w:hAnsi="Times New Roman" w:cs="Times New Roman"/>
                <w:i/>
                <w:sz w:val="22"/>
                <w:szCs w:val="22"/>
              </w:rPr>
              <w:t xml:space="preserve">sable </w:t>
            </w:r>
            <w:r>
              <w:rPr>
                <w:rFonts w:ascii="Times New Roman" w:hAnsi="Times New Roman" w:cs="Times New Roman"/>
                <w:i/>
                <w:sz w:val="22"/>
                <w:szCs w:val="22"/>
              </w:rPr>
              <w:t>l</w:t>
            </w:r>
            <w:r w:rsidR="00220046" w:rsidRPr="001829FF">
              <w:rPr>
                <w:rFonts w:ascii="Times New Roman" w:hAnsi="Times New Roman" w:cs="Times New Roman"/>
                <w:i/>
                <w:sz w:val="22"/>
                <w:szCs w:val="22"/>
              </w:rPr>
              <w:t xml:space="preserve">ot </w:t>
            </w:r>
            <w:r>
              <w:rPr>
                <w:rFonts w:ascii="Times New Roman" w:hAnsi="Times New Roman" w:cs="Times New Roman"/>
                <w:i/>
                <w:sz w:val="22"/>
                <w:szCs w:val="22"/>
              </w:rPr>
              <w:t>o</w:t>
            </w:r>
            <w:r w:rsidR="00220046" w:rsidRPr="001829FF">
              <w:rPr>
                <w:rFonts w:ascii="Times New Roman" w:hAnsi="Times New Roman" w:cs="Times New Roman"/>
                <w:i/>
                <w:sz w:val="22"/>
                <w:szCs w:val="22"/>
              </w:rPr>
              <w:t xml:space="preserve">pen </w:t>
            </w:r>
            <w:r>
              <w:rPr>
                <w:rFonts w:ascii="Times New Roman" w:hAnsi="Times New Roman" w:cs="Times New Roman"/>
                <w:i/>
                <w:sz w:val="22"/>
                <w:szCs w:val="22"/>
              </w:rPr>
              <w:t>s</w:t>
            </w:r>
            <w:r w:rsidR="00220046" w:rsidRPr="001829FF">
              <w:rPr>
                <w:rFonts w:ascii="Times New Roman" w:hAnsi="Times New Roman" w:cs="Times New Roman"/>
                <w:i/>
                <w:sz w:val="22"/>
                <w:szCs w:val="22"/>
              </w:rPr>
              <w:t>pace shall be provided. (Includes patios, decks, pools and other recreational facilities not under roof.)</w:t>
            </w:r>
          </w:p>
        </w:tc>
      </w:tr>
    </w:tbl>
    <w:p w14:paraId="63C99878" w14:textId="77777777" w:rsidR="00220046" w:rsidRPr="001829FF" w:rsidRDefault="00220046" w:rsidP="00F75D4B">
      <w:pPr>
        <w:spacing w:after="0" w:line="240" w:lineRule="auto"/>
        <w:ind w:firstLine="720"/>
        <w:jc w:val="both"/>
        <w:rPr>
          <w:rFonts w:ascii="Times New Roman" w:hAnsi="Times New Roman" w:cs="Times New Roman"/>
          <w:bCs/>
        </w:rPr>
      </w:pPr>
    </w:p>
    <w:p w14:paraId="18743A86" w14:textId="7B3ACB68" w:rsidR="00220046" w:rsidRPr="001829FF" w:rsidRDefault="00220046" w:rsidP="00220046">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w:t>
      </w:r>
      <w:r w:rsidR="00407837" w:rsidRPr="001829FF">
        <w:rPr>
          <w:rFonts w:ascii="Times New Roman" w:hAnsi="Times New Roman" w:cs="Times New Roman"/>
          <w:bCs/>
          <w:u w:val="single"/>
        </w:rPr>
        <w:t>5</w:t>
      </w:r>
      <w:r w:rsidRPr="001829FF">
        <w:rPr>
          <w:rFonts w:ascii="Times New Roman" w:hAnsi="Times New Roman" w:cs="Times New Roman"/>
          <w:bCs/>
          <w:u w:val="single"/>
        </w:rPr>
        <w:t xml:space="preserve">, 3, Table </w:t>
      </w:r>
      <w:r w:rsidR="00407837" w:rsidRPr="001829FF">
        <w:rPr>
          <w:rFonts w:ascii="Times New Roman" w:hAnsi="Times New Roman" w:cs="Times New Roman"/>
          <w:bCs/>
          <w:u w:val="single"/>
        </w:rPr>
        <w:t>B</w:t>
      </w:r>
      <w:r w:rsidRPr="001829FF">
        <w:rPr>
          <w:rFonts w:ascii="Times New Roman" w:hAnsi="Times New Roman" w:cs="Times New Roman"/>
          <w:bCs/>
        </w:rPr>
        <w:t>, shall be amended to add interior setbacks between multi-unit dwellings; clarify lot coverage/open space; and clarify accessory building standards, by adding and changing rows as follows:</w:t>
      </w:r>
    </w:p>
    <w:p w14:paraId="3DF5D297" w14:textId="77777777" w:rsidR="00220046" w:rsidRPr="001829FF" w:rsidRDefault="00220046" w:rsidP="00220046">
      <w:pPr>
        <w:pStyle w:val="TextSubhead-NoBulletsGreenfieldUDOStylesTextOutline"/>
        <w:spacing w:after="0" w:line="276" w:lineRule="auto"/>
        <w:ind w:left="720"/>
        <w:rPr>
          <w:rFonts w:ascii="Times New Roman" w:hAnsi="Times New Roman" w:cs="Times New Roman"/>
        </w:rPr>
      </w:pPr>
    </w:p>
    <w:tbl>
      <w:tblPr>
        <w:tblW w:w="8820" w:type="dxa"/>
        <w:tblInd w:w="535" w:type="dxa"/>
        <w:tblLayout w:type="fixed"/>
        <w:tblCellMar>
          <w:left w:w="0" w:type="dxa"/>
          <w:right w:w="0" w:type="dxa"/>
        </w:tblCellMar>
        <w:tblLook w:val="0000" w:firstRow="0" w:lastRow="0" w:firstColumn="0" w:lastColumn="0" w:noHBand="0" w:noVBand="0"/>
      </w:tblPr>
      <w:tblGrid>
        <w:gridCol w:w="4735"/>
        <w:gridCol w:w="4085"/>
      </w:tblGrid>
      <w:tr w:rsidR="00220046" w:rsidRPr="001829FF" w14:paraId="2E6618A0" w14:textId="77777777" w:rsidTr="000256A2">
        <w:trPr>
          <w:trHeight w:val="902"/>
        </w:trPr>
        <w:tc>
          <w:tcPr>
            <w:tcW w:w="4735"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1A9CAF45" w14:textId="77777777" w:rsidR="00220046" w:rsidRPr="001829FF" w:rsidRDefault="00220046" w:rsidP="000256A2">
            <w:pPr>
              <w:pStyle w:val="GreenfieldTableBodyCZMonroeCDOStylesTableStyles"/>
              <w:spacing w:after="180"/>
              <w:ind w:left="360"/>
              <w:rPr>
                <w:rFonts w:ascii="Times New Roman" w:hAnsi="Times New Roman" w:cs="Times New Roman"/>
                <w:i/>
                <w:color w:val="auto"/>
                <w:sz w:val="22"/>
                <w:szCs w:val="22"/>
              </w:rPr>
            </w:pPr>
            <w:r w:rsidRPr="001829FF">
              <w:rPr>
                <w:rFonts w:ascii="Times New Roman" w:hAnsi="Times New Roman" w:cs="Times New Roman"/>
                <w:i/>
                <w:color w:val="auto"/>
                <w:sz w:val="22"/>
                <w:szCs w:val="22"/>
              </w:rPr>
              <w:t>iii.  Multi-Unit dwellings interior setbacks</w:t>
            </w:r>
          </w:p>
          <w:p w14:paraId="07FC9754" w14:textId="77777777" w:rsidR="00220046" w:rsidRPr="001829FF" w:rsidRDefault="00220046" w:rsidP="000256A2">
            <w:pPr>
              <w:pStyle w:val="TableBodyTextMonroeCDOStylesTableStyles"/>
              <w:spacing w:after="0"/>
              <w:rPr>
                <w:rFonts w:ascii="Times New Roman" w:hAnsi="Times New Roman" w:cs="Times New Roman"/>
                <w:i/>
                <w:color w:val="auto"/>
                <w:sz w:val="22"/>
                <w:szCs w:val="22"/>
              </w:rPr>
            </w:pPr>
            <w:r w:rsidRPr="001829FF">
              <w:rPr>
                <w:rFonts w:ascii="Times New Roman" w:hAnsi="Times New Roman" w:cs="Times New Roman"/>
                <w:i/>
                <w:color w:val="auto"/>
                <w:sz w:val="22"/>
                <w:szCs w:val="22"/>
              </w:rPr>
              <w:t xml:space="preserve">                </w:t>
            </w:r>
          </w:p>
        </w:tc>
        <w:tc>
          <w:tcPr>
            <w:tcW w:w="4085"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004619E8" w14:textId="77777777" w:rsidR="00220046" w:rsidRPr="001829FF" w:rsidRDefault="00220046" w:rsidP="004938FF">
            <w:pPr>
              <w:pStyle w:val="GreenfieldTableBodyCZ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Between structures:</w:t>
            </w:r>
          </w:p>
          <w:p w14:paraId="1C5C8917" w14:textId="43C1F175" w:rsidR="00220046" w:rsidRPr="001829FF" w:rsidRDefault="00220046" w:rsidP="004938FF">
            <w:pPr>
              <w:pStyle w:val="GreenfieldTableBodyCZ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Dwelling unit with window, thirty (30) feet minimum from adjacent structure</w:t>
            </w:r>
            <w:r w:rsidR="009F2790">
              <w:rPr>
                <w:rFonts w:ascii="Times New Roman" w:hAnsi="Times New Roman" w:cs="Times New Roman"/>
                <w:i/>
                <w:color w:val="auto"/>
                <w:sz w:val="22"/>
                <w:szCs w:val="22"/>
              </w:rPr>
              <w:t>.</w:t>
            </w:r>
          </w:p>
          <w:p w14:paraId="2503E67D" w14:textId="0258E89A" w:rsidR="00220046" w:rsidRPr="001829FF" w:rsidRDefault="00BB4B61" w:rsidP="004938FF">
            <w:pPr>
              <w:spacing w:after="120" w:line="288" w:lineRule="auto"/>
              <w:rPr>
                <w:rFonts w:ascii="Times New Roman" w:hAnsi="Times New Roman" w:cs="Times New Roman"/>
                <w:i/>
              </w:rPr>
            </w:pPr>
            <w:r w:rsidRPr="001829FF">
              <w:rPr>
                <w:rFonts w:ascii="Times New Roman" w:hAnsi="Times New Roman" w:cs="Times New Roman"/>
                <w:i/>
              </w:rPr>
              <w:t>Minimum s</w:t>
            </w:r>
            <w:r w:rsidR="00220046" w:rsidRPr="001829FF">
              <w:rPr>
                <w:rFonts w:ascii="Times New Roman" w:hAnsi="Times New Roman" w:cs="Times New Roman"/>
                <w:i/>
              </w:rPr>
              <w:t>etbacks between structures twenty (20) feet</w:t>
            </w:r>
            <w:r w:rsidR="009F2790">
              <w:rPr>
                <w:rFonts w:ascii="Times New Roman" w:hAnsi="Times New Roman" w:cs="Times New Roman"/>
                <w:i/>
              </w:rPr>
              <w:t>.</w:t>
            </w:r>
          </w:p>
          <w:p w14:paraId="21AE14F1" w14:textId="77777777" w:rsidR="00220046" w:rsidRPr="001829FF" w:rsidRDefault="00220046" w:rsidP="004938FF">
            <w:pPr>
              <w:pStyle w:val="TableBodyTextMonroeCDOStylesTableStyles"/>
              <w:spacing w:after="0"/>
              <w:rPr>
                <w:rFonts w:ascii="Times New Roman" w:hAnsi="Times New Roman" w:cs="Times New Roman"/>
                <w:i/>
                <w:color w:val="auto"/>
                <w:sz w:val="22"/>
                <w:szCs w:val="22"/>
              </w:rPr>
            </w:pPr>
            <w:r w:rsidRPr="001829FF">
              <w:rPr>
                <w:rFonts w:ascii="Times New Roman" w:hAnsi="Times New Roman" w:cs="Times New Roman"/>
                <w:i/>
                <w:color w:val="auto"/>
                <w:sz w:val="22"/>
                <w:szCs w:val="22"/>
              </w:rPr>
              <w:t>* See 155.103, 7, A &amp; B</w:t>
            </w:r>
          </w:p>
        </w:tc>
      </w:tr>
      <w:tr w:rsidR="00220046" w:rsidRPr="001829FF" w14:paraId="1EA9AC20" w14:textId="77777777" w:rsidTr="000256A2">
        <w:trPr>
          <w:trHeight w:val="60"/>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DCB7902" w14:textId="77777777" w:rsidR="00220046" w:rsidRPr="001829FF" w:rsidRDefault="00220046"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v. Lot Coverage/Required Open Space</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1EE1520" w14:textId="5B3CAC91" w:rsidR="00220046" w:rsidRPr="001829FF" w:rsidRDefault="00E95076" w:rsidP="004938FF">
            <w:pPr>
              <w:pStyle w:val="TableBodyTextMonroeCDOStylesTableStyles"/>
              <w:spacing w:after="120"/>
              <w:rPr>
                <w:rFonts w:ascii="Times New Roman" w:hAnsi="Times New Roman" w:cs="Times New Roman"/>
                <w:i/>
                <w:sz w:val="22"/>
                <w:szCs w:val="22"/>
              </w:rPr>
            </w:pPr>
            <w:r>
              <w:rPr>
                <w:rFonts w:ascii="Times New Roman" w:hAnsi="Times New Roman" w:cs="Times New Roman"/>
                <w:i/>
                <w:sz w:val="22"/>
                <w:szCs w:val="22"/>
              </w:rPr>
              <w:t>Lot coverage s</w:t>
            </w:r>
            <w:r w:rsidR="00220046" w:rsidRPr="001829FF">
              <w:rPr>
                <w:rFonts w:ascii="Times New Roman" w:hAnsi="Times New Roman" w:cs="Times New Roman"/>
                <w:i/>
                <w:sz w:val="22"/>
                <w:szCs w:val="22"/>
              </w:rPr>
              <w:t>hall not exceed seventy</w:t>
            </w:r>
            <w:r w:rsidR="00407837" w:rsidRPr="001829FF">
              <w:rPr>
                <w:rFonts w:ascii="Times New Roman" w:hAnsi="Times New Roman" w:cs="Times New Roman"/>
                <w:i/>
                <w:sz w:val="22"/>
                <w:szCs w:val="22"/>
              </w:rPr>
              <w:t>-five</w:t>
            </w:r>
            <w:r w:rsidR="00220046" w:rsidRPr="001829FF">
              <w:rPr>
                <w:rFonts w:ascii="Times New Roman" w:hAnsi="Times New Roman" w:cs="Times New Roman"/>
                <w:i/>
                <w:sz w:val="22"/>
                <w:szCs w:val="22"/>
              </w:rPr>
              <w:t xml:space="preserve"> percent (7</w:t>
            </w:r>
            <w:r w:rsidR="00407837" w:rsidRPr="001829FF">
              <w:rPr>
                <w:rFonts w:ascii="Times New Roman" w:hAnsi="Times New Roman" w:cs="Times New Roman"/>
                <w:i/>
                <w:sz w:val="22"/>
                <w:szCs w:val="22"/>
              </w:rPr>
              <w:t>5</w:t>
            </w:r>
            <w:r w:rsidR="00220046" w:rsidRPr="001829FF">
              <w:rPr>
                <w:rFonts w:ascii="Times New Roman" w:hAnsi="Times New Roman" w:cs="Times New Roman"/>
                <w:i/>
                <w:sz w:val="22"/>
                <w:szCs w:val="22"/>
              </w:rPr>
              <w:t>%) of lot area</w:t>
            </w:r>
            <w:r>
              <w:rPr>
                <w:rFonts w:ascii="Times New Roman" w:hAnsi="Times New Roman" w:cs="Times New Roman"/>
                <w:i/>
                <w:sz w:val="22"/>
                <w:szCs w:val="22"/>
              </w:rPr>
              <w:t>.</w:t>
            </w:r>
          </w:p>
          <w:p w14:paraId="45AD2678" w14:textId="4DBA5EB2" w:rsidR="00220046" w:rsidRPr="001829FF" w:rsidRDefault="00E95076" w:rsidP="00E95076">
            <w:pPr>
              <w:pStyle w:val="TableBodyTextMonroeCDOStylesTableStyles"/>
              <w:spacing w:after="0"/>
              <w:rPr>
                <w:rFonts w:ascii="Times New Roman" w:hAnsi="Times New Roman" w:cs="Times New Roman"/>
                <w:i/>
                <w:sz w:val="22"/>
                <w:szCs w:val="22"/>
              </w:rPr>
            </w:pPr>
            <w:r>
              <w:rPr>
                <w:rFonts w:ascii="Times New Roman" w:hAnsi="Times New Roman" w:cs="Times New Roman"/>
                <w:i/>
                <w:sz w:val="22"/>
                <w:szCs w:val="22"/>
              </w:rPr>
              <w:t xml:space="preserve">Minimum </w:t>
            </w:r>
            <w:r w:rsidR="00220046" w:rsidRPr="001829FF">
              <w:rPr>
                <w:rFonts w:ascii="Times New Roman" w:hAnsi="Times New Roman" w:cs="Times New Roman"/>
                <w:i/>
                <w:sz w:val="22"/>
                <w:szCs w:val="22"/>
              </w:rPr>
              <w:t xml:space="preserve">fifteen percent (15%) </w:t>
            </w:r>
            <w:r>
              <w:rPr>
                <w:rFonts w:ascii="Times New Roman" w:hAnsi="Times New Roman" w:cs="Times New Roman"/>
                <w:i/>
                <w:sz w:val="22"/>
                <w:szCs w:val="22"/>
              </w:rPr>
              <w:t>us</w:t>
            </w:r>
            <w:r w:rsidR="00220046" w:rsidRPr="001829FF">
              <w:rPr>
                <w:rFonts w:ascii="Times New Roman" w:hAnsi="Times New Roman" w:cs="Times New Roman"/>
                <w:i/>
                <w:sz w:val="22"/>
                <w:szCs w:val="22"/>
              </w:rPr>
              <w:t xml:space="preserve">able </w:t>
            </w:r>
            <w:r>
              <w:rPr>
                <w:rFonts w:ascii="Times New Roman" w:hAnsi="Times New Roman" w:cs="Times New Roman"/>
                <w:i/>
                <w:sz w:val="22"/>
                <w:szCs w:val="22"/>
              </w:rPr>
              <w:t>o</w:t>
            </w:r>
            <w:r w:rsidR="00220046" w:rsidRPr="001829FF">
              <w:rPr>
                <w:rFonts w:ascii="Times New Roman" w:hAnsi="Times New Roman" w:cs="Times New Roman"/>
                <w:i/>
                <w:sz w:val="22"/>
                <w:szCs w:val="22"/>
              </w:rPr>
              <w:t xml:space="preserve">pen </w:t>
            </w:r>
            <w:r>
              <w:rPr>
                <w:rFonts w:ascii="Times New Roman" w:hAnsi="Times New Roman" w:cs="Times New Roman"/>
                <w:i/>
                <w:sz w:val="22"/>
                <w:szCs w:val="22"/>
              </w:rPr>
              <w:t>s</w:t>
            </w:r>
            <w:r w:rsidR="00220046" w:rsidRPr="001829FF">
              <w:rPr>
                <w:rFonts w:ascii="Times New Roman" w:hAnsi="Times New Roman" w:cs="Times New Roman"/>
                <w:i/>
                <w:sz w:val="22"/>
                <w:szCs w:val="22"/>
              </w:rPr>
              <w:t>pace</w:t>
            </w:r>
            <w:r>
              <w:rPr>
                <w:rFonts w:ascii="Times New Roman" w:hAnsi="Times New Roman" w:cs="Times New Roman"/>
                <w:i/>
                <w:sz w:val="22"/>
                <w:szCs w:val="22"/>
              </w:rPr>
              <w:t xml:space="preserve"> shall be provided</w:t>
            </w:r>
            <w:r w:rsidR="00220046" w:rsidRPr="001829FF">
              <w:rPr>
                <w:rFonts w:ascii="Times New Roman" w:hAnsi="Times New Roman" w:cs="Times New Roman"/>
                <w:i/>
                <w:sz w:val="22"/>
                <w:szCs w:val="22"/>
              </w:rPr>
              <w:t xml:space="preserve"> (excluding impervious surfaces). Drainage ponds, play areas, common areas, and the like may apply toward this provision.</w:t>
            </w:r>
          </w:p>
        </w:tc>
      </w:tr>
      <w:tr w:rsidR="00220046" w:rsidRPr="001829FF" w14:paraId="557C81CE" w14:textId="77777777" w:rsidTr="000256A2">
        <w:trPr>
          <w:trHeight w:val="278"/>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6E3D1BFE" w14:textId="77777777" w:rsidR="00220046" w:rsidRPr="001829FF" w:rsidRDefault="00220046" w:rsidP="000256A2">
            <w:pPr>
              <w:pStyle w:val="TableBodyTextMonroeCDOStylesTableStyles"/>
              <w:rPr>
                <w:rFonts w:ascii="Times New Roman" w:hAnsi="Times New Roman" w:cs="Times New Roman"/>
                <w:i/>
                <w:sz w:val="22"/>
                <w:szCs w:val="22"/>
              </w:rPr>
            </w:pPr>
            <w:r w:rsidRPr="001829FF">
              <w:rPr>
                <w:rFonts w:ascii="Times New Roman" w:hAnsi="Times New Roman" w:cs="Times New Roman"/>
                <w:i/>
                <w:sz w:val="22"/>
                <w:szCs w:val="22"/>
              </w:rPr>
              <w:t>vi.    Accessory Building Location/Setbacks</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3967CD58" w14:textId="77026AE4" w:rsidR="00220046" w:rsidRPr="001829FF" w:rsidRDefault="00E95076" w:rsidP="004938FF">
            <w:pPr>
              <w:pStyle w:val="TableBodyTextMonroeCDOStylesTableStyles"/>
              <w:spacing w:after="120"/>
              <w:rPr>
                <w:rFonts w:ascii="Times New Roman" w:hAnsi="Times New Roman" w:cs="Times New Roman"/>
                <w:i/>
                <w:sz w:val="22"/>
                <w:szCs w:val="22"/>
              </w:rPr>
            </w:pPr>
            <w:r>
              <w:rPr>
                <w:rFonts w:ascii="Times New Roman" w:hAnsi="Times New Roman" w:cs="Times New Roman"/>
                <w:i/>
                <w:sz w:val="22"/>
                <w:szCs w:val="22"/>
              </w:rPr>
              <w:t>Located in the r</w:t>
            </w:r>
            <w:r w:rsidR="00220046" w:rsidRPr="001829FF">
              <w:rPr>
                <w:rFonts w:ascii="Times New Roman" w:hAnsi="Times New Roman" w:cs="Times New Roman"/>
                <w:i/>
                <w:sz w:val="22"/>
                <w:szCs w:val="22"/>
              </w:rPr>
              <w:t>ear yard only.</w:t>
            </w:r>
          </w:p>
          <w:p w14:paraId="5E3D7C5D" w14:textId="194E5CEE" w:rsidR="00220046" w:rsidRPr="001829FF" w:rsidRDefault="00220046" w:rsidP="004938FF">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 xml:space="preserve">Shall follow that of </w:t>
            </w:r>
            <w:r w:rsidR="00407837" w:rsidRPr="001829FF">
              <w:rPr>
                <w:rFonts w:ascii="Times New Roman" w:hAnsi="Times New Roman" w:cs="Times New Roman"/>
                <w:i/>
                <w:sz w:val="22"/>
                <w:szCs w:val="22"/>
              </w:rPr>
              <w:t>B</w:t>
            </w:r>
            <w:r w:rsidRPr="001829FF">
              <w:rPr>
                <w:rFonts w:ascii="Times New Roman" w:hAnsi="Times New Roman" w:cs="Times New Roman"/>
                <w:i/>
                <w:sz w:val="22"/>
                <w:szCs w:val="22"/>
              </w:rPr>
              <w:t>.ii</w:t>
            </w:r>
          </w:p>
          <w:p w14:paraId="77D8DBFD" w14:textId="77777777" w:rsidR="00220046" w:rsidRPr="001829FF" w:rsidRDefault="00220046"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21869005" w14:textId="77777777" w:rsidR="00407837" w:rsidRDefault="00407837" w:rsidP="00407837">
      <w:pPr>
        <w:pStyle w:val="TextSubhead-NoBulletsGreenfieldUDOStylesTextOutline"/>
        <w:spacing w:after="0" w:line="276" w:lineRule="auto"/>
        <w:ind w:left="720"/>
        <w:rPr>
          <w:rFonts w:ascii="Times New Roman" w:hAnsi="Times New Roman" w:cs="Times New Roman"/>
        </w:rPr>
      </w:pPr>
    </w:p>
    <w:p w14:paraId="50E724B5" w14:textId="77777777" w:rsidR="00383405" w:rsidRDefault="00383405" w:rsidP="00407837">
      <w:pPr>
        <w:pStyle w:val="TextSubhead-NoBulletsGreenfieldUDOStylesTextOutline"/>
        <w:spacing w:after="0" w:line="276" w:lineRule="auto"/>
        <w:ind w:left="720"/>
        <w:rPr>
          <w:rFonts w:ascii="Times New Roman" w:hAnsi="Times New Roman" w:cs="Times New Roman"/>
        </w:rPr>
      </w:pPr>
    </w:p>
    <w:p w14:paraId="717ABBFF" w14:textId="77777777" w:rsidR="00CA4A66" w:rsidRDefault="00CA4A66" w:rsidP="00407837">
      <w:pPr>
        <w:pStyle w:val="TextSubhead-NoBulletsGreenfieldUDOStylesTextOutline"/>
        <w:spacing w:after="0" w:line="276" w:lineRule="auto"/>
        <w:ind w:left="720"/>
        <w:rPr>
          <w:rFonts w:ascii="Times New Roman" w:hAnsi="Times New Roman" w:cs="Times New Roman"/>
        </w:rPr>
      </w:pPr>
    </w:p>
    <w:p w14:paraId="0C8B1E93" w14:textId="77777777" w:rsidR="00CA4A66" w:rsidRDefault="00CA4A66" w:rsidP="00407837">
      <w:pPr>
        <w:pStyle w:val="TextSubhead-NoBulletsGreenfieldUDOStylesTextOutline"/>
        <w:spacing w:after="0" w:line="276" w:lineRule="auto"/>
        <w:ind w:left="720"/>
        <w:rPr>
          <w:rFonts w:ascii="Times New Roman" w:hAnsi="Times New Roman" w:cs="Times New Roman"/>
        </w:rPr>
      </w:pPr>
    </w:p>
    <w:p w14:paraId="5020A779" w14:textId="77777777" w:rsidR="00CA4A66" w:rsidRDefault="00CA4A66" w:rsidP="00407837">
      <w:pPr>
        <w:pStyle w:val="TextSubhead-NoBulletsGreenfieldUDOStylesTextOutline"/>
        <w:spacing w:after="0" w:line="276" w:lineRule="auto"/>
        <w:ind w:left="720"/>
        <w:rPr>
          <w:rFonts w:ascii="Times New Roman" w:hAnsi="Times New Roman" w:cs="Times New Roman"/>
        </w:rPr>
      </w:pPr>
    </w:p>
    <w:p w14:paraId="4E7811F0" w14:textId="77777777" w:rsidR="00383405" w:rsidRDefault="00383405" w:rsidP="00407837">
      <w:pPr>
        <w:pStyle w:val="TextSubhead-NoBulletsGreenfieldUDOStylesTextOutline"/>
        <w:spacing w:after="0" w:line="276" w:lineRule="auto"/>
        <w:ind w:left="720"/>
        <w:rPr>
          <w:rFonts w:ascii="Times New Roman" w:hAnsi="Times New Roman" w:cs="Times New Roman"/>
        </w:rPr>
      </w:pPr>
    </w:p>
    <w:p w14:paraId="6F550A63" w14:textId="77777777" w:rsidR="00383405" w:rsidRPr="001829FF" w:rsidRDefault="00383405" w:rsidP="00407837">
      <w:pPr>
        <w:pStyle w:val="TextSubhead-NoBulletsGreenfieldUDOStylesTextOutline"/>
        <w:spacing w:after="0" w:line="276" w:lineRule="auto"/>
        <w:ind w:left="720"/>
        <w:rPr>
          <w:rFonts w:ascii="Times New Roman" w:hAnsi="Times New Roman" w:cs="Times New Roman"/>
        </w:rPr>
      </w:pPr>
    </w:p>
    <w:p w14:paraId="22E3F5EB" w14:textId="1918BCDD" w:rsidR="002D2453" w:rsidRPr="001829FF" w:rsidRDefault="002D2453" w:rsidP="002D2453">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w:t>
      </w:r>
    </w:p>
    <w:p w14:paraId="476BE173" w14:textId="77777777" w:rsidR="00407837" w:rsidRPr="001829FF" w:rsidRDefault="00407837" w:rsidP="002D2453">
      <w:pPr>
        <w:pStyle w:val="TextSubhead-NoBulletsGreenfieldUDOStylesTextOutline"/>
        <w:spacing w:after="0" w:line="276" w:lineRule="auto"/>
        <w:ind w:left="720"/>
        <w:jc w:val="center"/>
        <w:rPr>
          <w:rFonts w:ascii="Times New Roman" w:hAnsi="Times New Roman" w:cs="Times New Roman"/>
        </w:rPr>
      </w:pPr>
    </w:p>
    <w:p w14:paraId="10B4E44D" w14:textId="2318A746" w:rsidR="00407837" w:rsidRPr="001829FF" w:rsidRDefault="00407837" w:rsidP="00407837">
      <w:pPr>
        <w:spacing w:after="0" w:line="240" w:lineRule="auto"/>
        <w:ind w:firstLine="630"/>
        <w:jc w:val="both"/>
        <w:rPr>
          <w:rFonts w:ascii="Times New Roman" w:hAnsi="Times New Roman" w:cs="Times New Roman"/>
          <w:bCs/>
        </w:rPr>
      </w:pPr>
      <w:r w:rsidRPr="001829FF">
        <w:rPr>
          <w:rFonts w:ascii="Times New Roman" w:hAnsi="Times New Roman" w:cs="Times New Roman"/>
          <w:bCs/>
          <w:u w:val="single"/>
        </w:rPr>
        <w:t>Title 15, Chapter 155, § 155.016, 1</w:t>
      </w:r>
      <w:r w:rsidRPr="001829FF">
        <w:rPr>
          <w:rFonts w:ascii="Times New Roman" w:hAnsi="Times New Roman" w:cs="Times New Roman"/>
          <w:bCs/>
        </w:rPr>
        <w:t>, shall be amended by adding density ranges in place of maximums by inserting the following:</w:t>
      </w:r>
    </w:p>
    <w:p w14:paraId="3F6B299E" w14:textId="77777777" w:rsidR="00F6356B" w:rsidRDefault="00407837" w:rsidP="00407837">
      <w:pPr>
        <w:pStyle w:val="TextSubhead-NoBulletsGreenfieldUDOStylesTextOutline"/>
        <w:spacing w:after="0" w:line="276" w:lineRule="auto"/>
        <w:ind w:left="720"/>
        <w:rPr>
          <w:rFonts w:ascii="Times New Roman" w:hAnsi="Times New Roman" w:cs="Times New Roman"/>
          <w:bCs/>
        </w:rPr>
      </w:pPr>
      <w:r w:rsidRPr="001829FF">
        <w:rPr>
          <w:rFonts w:ascii="Times New Roman" w:hAnsi="Times New Roman" w:cs="Times New Roman"/>
          <w:bCs/>
        </w:rPr>
        <w:tab/>
      </w:r>
    </w:p>
    <w:p w14:paraId="06A72A8E" w14:textId="0D28748F" w:rsidR="00407837" w:rsidRPr="001829FF" w:rsidRDefault="00407837" w:rsidP="00407837">
      <w:pPr>
        <w:pStyle w:val="TextSubhead-NoBulletsGreenfieldUDOStylesTextOutline"/>
        <w:spacing w:after="0" w:line="276" w:lineRule="auto"/>
        <w:ind w:left="720"/>
        <w:rPr>
          <w:rFonts w:ascii="Times New Roman" w:hAnsi="Times New Roman" w:cs="Times New Roman"/>
          <w:i/>
        </w:rPr>
      </w:pPr>
      <w:r w:rsidRPr="001829FF">
        <w:rPr>
          <w:rFonts w:ascii="Times New Roman" w:hAnsi="Times New Roman" w:cs="Times New Roman"/>
          <w:bCs/>
        </w:rPr>
        <w:t>“</w:t>
      </w:r>
      <w:r w:rsidRPr="001829FF">
        <w:rPr>
          <w:rFonts w:ascii="Times New Roman" w:hAnsi="Times New Roman" w:cs="Times New Roman"/>
          <w:i/>
        </w:rPr>
        <w:t xml:space="preserve">The permitted range of densities for this district shall be as follows:” </w:t>
      </w:r>
    </w:p>
    <w:tbl>
      <w:tblPr>
        <w:tblStyle w:val="TableGrid"/>
        <w:tblW w:w="0" w:type="auto"/>
        <w:tblInd w:w="715" w:type="dxa"/>
        <w:tblLook w:val="04A0" w:firstRow="1" w:lastRow="0" w:firstColumn="1" w:lastColumn="0" w:noHBand="0" w:noVBand="1"/>
      </w:tblPr>
      <w:tblGrid>
        <w:gridCol w:w="3076"/>
        <w:gridCol w:w="4625"/>
      </w:tblGrid>
      <w:tr w:rsidR="005B53F9" w:rsidRPr="001829FF" w14:paraId="2E7CA054" w14:textId="77777777" w:rsidTr="000256A2">
        <w:trPr>
          <w:trHeight w:val="263"/>
        </w:trPr>
        <w:tc>
          <w:tcPr>
            <w:tcW w:w="3076" w:type="dxa"/>
            <w:shd w:val="clear" w:color="auto" w:fill="000000" w:themeFill="text1"/>
          </w:tcPr>
          <w:p w14:paraId="4DB69C1B" w14:textId="77777777" w:rsidR="005B53F9" w:rsidRPr="001829FF" w:rsidRDefault="005B53F9" w:rsidP="000256A2">
            <w:pPr>
              <w:pStyle w:val="TextSubhead-NoBulletsGreenfieldUDOStylesTextOutline"/>
              <w:ind w:left="0"/>
              <w:rPr>
                <w:rFonts w:ascii="Times New Roman" w:hAnsi="Times New Roman" w:cs="Times New Roman"/>
                <w:b/>
                <w:color w:val="FFFFFF" w:themeColor="background1"/>
              </w:rPr>
            </w:pPr>
            <w:r w:rsidRPr="001829FF">
              <w:rPr>
                <w:rFonts w:ascii="Times New Roman" w:hAnsi="Times New Roman" w:cs="Times New Roman"/>
                <w:b/>
                <w:color w:val="FFFFFF" w:themeColor="background1"/>
              </w:rPr>
              <w:t>Development Type</w:t>
            </w:r>
          </w:p>
        </w:tc>
        <w:tc>
          <w:tcPr>
            <w:tcW w:w="4625" w:type="dxa"/>
            <w:shd w:val="clear" w:color="auto" w:fill="000000" w:themeFill="text1"/>
          </w:tcPr>
          <w:p w14:paraId="718FA367" w14:textId="77777777" w:rsidR="005B53F9" w:rsidRPr="001829FF" w:rsidRDefault="005B53F9" w:rsidP="000256A2">
            <w:pPr>
              <w:pStyle w:val="TextSubhead-NoBulletsGreenfieldUDOStylesTextOutline"/>
              <w:ind w:left="0"/>
              <w:rPr>
                <w:rFonts w:ascii="Times New Roman" w:hAnsi="Times New Roman" w:cs="Times New Roman"/>
                <w:b/>
                <w:color w:val="FFFFFF" w:themeColor="background1"/>
              </w:rPr>
            </w:pPr>
            <w:r w:rsidRPr="001829FF">
              <w:rPr>
                <w:rFonts w:ascii="Times New Roman" w:hAnsi="Times New Roman" w:cs="Times New Roman"/>
                <w:b/>
                <w:color w:val="FFFFFF" w:themeColor="background1"/>
              </w:rPr>
              <w:t>Density Range</w:t>
            </w:r>
          </w:p>
        </w:tc>
      </w:tr>
      <w:tr w:rsidR="005B53F9" w:rsidRPr="001829FF" w14:paraId="4311CDB7" w14:textId="77777777" w:rsidTr="000256A2">
        <w:trPr>
          <w:trHeight w:val="201"/>
        </w:trPr>
        <w:tc>
          <w:tcPr>
            <w:tcW w:w="3076" w:type="dxa"/>
          </w:tcPr>
          <w:p w14:paraId="7E1F7E5E" w14:textId="77777777" w:rsidR="005B53F9" w:rsidRPr="001829FF" w:rsidRDefault="005B53F9" w:rsidP="000256A2">
            <w:pPr>
              <w:pStyle w:val="TextSubhead-NoBulletsGreenfieldUDOStylesTextOutline"/>
              <w:spacing w:after="0"/>
              <w:ind w:left="0"/>
              <w:rPr>
                <w:rFonts w:ascii="Times New Roman" w:hAnsi="Times New Roman" w:cs="Times New Roman"/>
              </w:rPr>
            </w:pPr>
            <w:r w:rsidRPr="001829FF">
              <w:rPr>
                <w:rFonts w:ascii="Times New Roman" w:hAnsi="Times New Roman" w:cs="Times New Roman"/>
              </w:rPr>
              <w:t xml:space="preserve">One- and Two-Unit </w:t>
            </w:r>
          </w:p>
        </w:tc>
        <w:tc>
          <w:tcPr>
            <w:tcW w:w="4625" w:type="dxa"/>
          </w:tcPr>
          <w:p w14:paraId="193FE3C5" w14:textId="5BFEFC4D" w:rsidR="005B53F9" w:rsidRPr="001829FF" w:rsidRDefault="005B53F9" w:rsidP="005B53F9">
            <w:pPr>
              <w:pStyle w:val="TextSubhead-NoBulletsGreenfieldUDOStylesTextOutline"/>
              <w:spacing w:after="0"/>
              <w:ind w:left="0"/>
              <w:rPr>
                <w:rFonts w:ascii="Times New Roman" w:hAnsi="Times New Roman" w:cs="Times New Roman"/>
              </w:rPr>
            </w:pPr>
            <w:r w:rsidRPr="001829FF">
              <w:rPr>
                <w:rFonts w:ascii="Times New Roman" w:hAnsi="Times New Roman" w:cs="Times New Roman"/>
              </w:rPr>
              <w:t xml:space="preserve"> One or less  to five (</w:t>
            </w:r>
            <w:r w:rsidR="00E95076">
              <w:rPr>
                <w:rFonts w:ascii="Times New Roman" w:hAnsi="Times New Roman" w:cs="Times New Roman"/>
              </w:rPr>
              <w:t>&lt;</w:t>
            </w:r>
            <w:r w:rsidRPr="001829FF">
              <w:rPr>
                <w:rFonts w:ascii="Times New Roman" w:hAnsi="Times New Roman" w:cs="Times New Roman"/>
              </w:rPr>
              <w:t>1-5) dwelling units per acre</w:t>
            </w:r>
          </w:p>
        </w:tc>
      </w:tr>
      <w:tr w:rsidR="005B53F9" w:rsidRPr="001829FF" w14:paraId="2E2B541D" w14:textId="77777777" w:rsidTr="000256A2">
        <w:trPr>
          <w:trHeight w:val="155"/>
        </w:trPr>
        <w:tc>
          <w:tcPr>
            <w:tcW w:w="3076" w:type="dxa"/>
          </w:tcPr>
          <w:p w14:paraId="1D0DB475" w14:textId="77777777" w:rsidR="005B53F9" w:rsidRPr="001829FF" w:rsidRDefault="005B53F9" w:rsidP="000256A2">
            <w:pPr>
              <w:pStyle w:val="TextSubhead-NoBulletsGreenfieldUDOStylesTextOutline"/>
              <w:spacing w:after="0"/>
              <w:ind w:left="0"/>
              <w:rPr>
                <w:rFonts w:ascii="Times New Roman" w:hAnsi="Times New Roman" w:cs="Times New Roman"/>
              </w:rPr>
            </w:pPr>
            <w:r w:rsidRPr="001829FF">
              <w:rPr>
                <w:rFonts w:ascii="Times New Roman" w:hAnsi="Times New Roman" w:cs="Times New Roman"/>
              </w:rPr>
              <w:t xml:space="preserve">Multi-Unit Single Story </w:t>
            </w:r>
          </w:p>
        </w:tc>
        <w:tc>
          <w:tcPr>
            <w:tcW w:w="4625" w:type="dxa"/>
          </w:tcPr>
          <w:p w14:paraId="31D0B137" w14:textId="2FF49EC8" w:rsidR="005B53F9" w:rsidRPr="001829FF" w:rsidRDefault="005B53F9" w:rsidP="005B53F9">
            <w:pPr>
              <w:pStyle w:val="TextSubhead-NoBulletsGreenfieldUDOStylesTextOutline"/>
              <w:spacing w:after="0"/>
              <w:ind w:left="0"/>
              <w:rPr>
                <w:rFonts w:ascii="Times New Roman" w:hAnsi="Times New Roman" w:cs="Times New Roman"/>
              </w:rPr>
            </w:pPr>
            <w:r w:rsidRPr="001829FF">
              <w:rPr>
                <w:rFonts w:ascii="Times New Roman" w:hAnsi="Times New Roman" w:cs="Times New Roman"/>
              </w:rPr>
              <w:t xml:space="preserve"> Three to ten (3 -10) dwelling units per acre</w:t>
            </w:r>
          </w:p>
        </w:tc>
      </w:tr>
      <w:tr w:rsidR="005B53F9" w:rsidRPr="001829FF" w14:paraId="3566667C" w14:textId="77777777" w:rsidTr="000256A2">
        <w:trPr>
          <w:trHeight w:val="319"/>
        </w:trPr>
        <w:tc>
          <w:tcPr>
            <w:tcW w:w="3076" w:type="dxa"/>
          </w:tcPr>
          <w:p w14:paraId="4F469ACD" w14:textId="77777777" w:rsidR="005B53F9" w:rsidRPr="001829FF" w:rsidRDefault="005B53F9" w:rsidP="000256A2">
            <w:pPr>
              <w:pStyle w:val="TextSubhead-NoBulletsGreenfieldUDOStylesTextOutline"/>
              <w:spacing w:after="0"/>
              <w:ind w:left="0"/>
              <w:rPr>
                <w:rFonts w:ascii="Times New Roman" w:hAnsi="Times New Roman" w:cs="Times New Roman"/>
              </w:rPr>
            </w:pPr>
            <w:r w:rsidRPr="001829FF">
              <w:rPr>
                <w:rFonts w:ascii="Times New Roman" w:hAnsi="Times New Roman" w:cs="Times New Roman"/>
              </w:rPr>
              <w:t>Multi-Unit Two (2) Story</w:t>
            </w:r>
          </w:p>
        </w:tc>
        <w:tc>
          <w:tcPr>
            <w:tcW w:w="4625" w:type="dxa"/>
          </w:tcPr>
          <w:p w14:paraId="62AD8223" w14:textId="77777777" w:rsidR="005B53F9" w:rsidRPr="001829FF" w:rsidRDefault="005B53F9" w:rsidP="000256A2">
            <w:pPr>
              <w:pStyle w:val="TextSubhead-NoBulletsGreenfieldUDOStylesTextOutline"/>
              <w:spacing w:after="0"/>
              <w:ind w:left="0"/>
              <w:rPr>
                <w:rFonts w:ascii="Times New Roman" w:hAnsi="Times New Roman" w:cs="Times New Roman"/>
              </w:rPr>
            </w:pPr>
            <w:r w:rsidRPr="001829FF">
              <w:rPr>
                <w:rFonts w:ascii="Times New Roman" w:hAnsi="Times New Roman" w:cs="Times New Roman"/>
              </w:rPr>
              <w:t xml:space="preserve"> Five to fourteen (5 -14) dwelling units per acre</w:t>
            </w:r>
          </w:p>
        </w:tc>
      </w:tr>
      <w:tr w:rsidR="005B53F9" w:rsidRPr="001829FF" w14:paraId="72011E4F" w14:textId="77777777" w:rsidTr="000256A2">
        <w:trPr>
          <w:trHeight w:val="310"/>
        </w:trPr>
        <w:tc>
          <w:tcPr>
            <w:tcW w:w="3076" w:type="dxa"/>
          </w:tcPr>
          <w:p w14:paraId="347680DC" w14:textId="141331D3" w:rsidR="005B53F9" w:rsidRPr="001829FF" w:rsidRDefault="005B53F9" w:rsidP="000256A2">
            <w:pPr>
              <w:pStyle w:val="TextSubhead-NoBulletsGreenfieldUDOStylesTextOutline"/>
              <w:spacing w:after="0"/>
              <w:ind w:left="0"/>
              <w:rPr>
                <w:rFonts w:ascii="Times New Roman" w:hAnsi="Times New Roman" w:cs="Times New Roman"/>
              </w:rPr>
            </w:pPr>
            <w:r w:rsidRPr="001829FF">
              <w:rPr>
                <w:rFonts w:ascii="Times New Roman" w:hAnsi="Times New Roman" w:cs="Times New Roman"/>
              </w:rPr>
              <w:t>Multi-Unit Three (3) Story</w:t>
            </w:r>
            <w:r w:rsidR="00F6356B">
              <w:rPr>
                <w:rFonts w:ascii="Times New Roman" w:hAnsi="Times New Roman" w:cs="Times New Roman"/>
              </w:rPr>
              <w:t xml:space="preserve"> or more</w:t>
            </w:r>
          </w:p>
        </w:tc>
        <w:tc>
          <w:tcPr>
            <w:tcW w:w="4625" w:type="dxa"/>
          </w:tcPr>
          <w:p w14:paraId="413A3B48" w14:textId="405EDC7E" w:rsidR="005B53F9" w:rsidRPr="001829FF" w:rsidRDefault="005B53F9" w:rsidP="005B53F9">
            <w:pPr>
              <w:pStyle w:val="TextSubhead-NoBulletsGreenfieldUDOStylesTextOutline"/>
              <w:spacing w:after="0"/>
              <w:ind w:left="0"/>
              <w:rPr>
                <w:rFonts w:ascii="Times New Roman" w:hAnsi="Times New Roman" w:cs="Times New Roman"/>
              </w:rPr>
            </w:pPr>
            <w:r w:rsidRPr="001829FF">
              <w:rPr>
                <w:rFonts w:ascii="Times New Roman" w:hAnsi="Times New Roman" w:cs="Times New Roman"/>
              </w:rPr>
              <w:t xml:space="preserve"> Twelve to twenty (12-20) dwelling units per acre</w:t>
            </w:r>
          </w:p>
        </w:tc>
      </w:tr>
    </w:tbl>
    <w:p w14:paraId="424FD6C6" w14:textId="77777777" w:rsidR="00407837" w:rsidRPr="001829FF" w:rsidRDefault="00407837" w:rsidP="00407837">
      <w:pPr>
        <w:pStyle w:val="TextSubhead-NoBulletsGreenfieldUDOStylesTextOutline"/>
        <w:spacing w:after="0" w:line="276" w:lineRule="auto"/>
        <w:ind w:left="720"/>
        <w:rPr>
          <w:rFonts w:ascii="Times New Roman" w:hAnsi="Times New Roman" w:cs="Times New Roman"/>
        </w:rPr>
      </w:pPr>
    </w:p>
    <w:p w14:paraId="5C4F1982" w14:textId="19931765" w:rsidR="005B53F9" w:rsidRPr="001829FF" w:rsidRDefault="005B53F9" w:rsidP="005B53F9">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w:t>
      </w:r>
      <w:r w:rsidR="009031CA" w:rsidRPr="001829FF">
        <w:rPr>
          <w:rFonts w:ascii="Times New Roman" w:hAnsi="Times New Roman" w:cs="Times New Roman"/>
          <w:bCs/>
          <w:u w:val="single"/>
        </w:rPr>
        <w:t>6</w:t>
      </w:r>
      <w:r w:rsidRPr="001829FF">
        <w:rPr>
          <w:rFonts w:ascii="Times New Roman" w:hAnsi="Times New Roman" w:cs="Times New Roman"/>
          <w:bCs/>
          <w:u w:val="single"/>
        </w:rPr>
        <w:t>, 3, Table A</w:t>
      </w:r>
      <w:r w:rsidRPr="001829FF">
        <w:rPr>
          <w:rFonts w:ascii="Times New Roman" w:hAnsi="Times New Roman" w:cs="Times New Roman"/>
          <w:bCs/>
        </w:rPr>
        <w:t>, shall be amended to clarify lot coverage/open space</w:t>
      </w:r>
      <w:r w:rsidR="009031CA" w:rsidRPr="001829FF">
        <w:rPr>
          <w:rFonts w:ascii="Times New Roman" w:hAnsi="Times New Roman" w:cs="Times New Roman"/>
          <w:bCs/>
        </w:rPr>
        <w:t xml:space="preserve"> and adding details to specify no accessory buildings in easements</w:t>
      </w:r>
      <w:r w:rsidRPr="001829FF">
        <w:rPr>
          <w:rFonts w:ascii="Times New Roman" w:hAnsi="Times New Roman" w:cs="Times New Roman"/>
          <w:bCs/>
        </w:rPr>
        <w:t xml:space="preserve"> by changing language as follows:</w:t>
      </w:r>
    </w:p>
    <w:tbl>
      <w:tblPr>
        <w:tblW w:w="8820" w:type="dxa"/>
        <w:tblInd w:w="550" w:type="dxa"/>
        <w:tblLayout w:type="fixed"/>
        <w:tblCellMar>
          <w:left w:w="0" w:type="dxa"/>
          <w:right w:w="0" w:type="dxa"/>
        </w:tblCellMar>
        <w:tblLook w:val="0000" w:firstRow="0" w:lastRow="0" w:firstColumn="0" w:lastColumn="0" w:noHBand="0" w:noVBand="0"/>
      </w:tblPr>
      <w:tblGrid>
        <w:gridCol w:w="3600"/>
        <w:gridCol w:w="5220"/>
      </w:tblGrid>
      <w:tr w:rsidR="009031CA" w:rsidRPr="001829FF" w14:paraId="2A14FE5E" w14:textId="77777777" w:rsidTr="000256A2">
        <w:trPr>
          <w:trHeight w:val="349"/>
        </w:trPr>
        <w:tc>
          <w:tcPr>
            <w:tcW w:w="3600"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9050F54" w14:textId="77777777" w:rsidR="009031CA" w:rsidRPr="001829FF" w:rsidRDefault="009031CA" w:rsidP="009031CA">
            <w:pPr>
              <w:pStyle w:val="GreenfieldTableBodyCZMonroeCDOStylesTableStyles"/>
              <w:numPr>
                <w:ilvl w:val="0"/>
                <w:numId w:val="11"/>
              </w:numPr>
              <w:rPr>
                <w:rFonts w:ascii="Times New Roman" w:hAnsi="Times New Roman" w:cs="Times New Roman"/>
                <w:i/>
                <w:sz w:val="22"/>
                <w:szCs w:val="22"/>
              </w:rPr>
            </w:pPr>
            <w:r w:rsidRPr="001829FF">
              <w:rPr>
                <w:rFonts w:ascii="Times New Roman" w:hAnsi="Times New Roman" w:cs="Times New Roman"/>
                <w:i/>
                <w:sz w:val="22"/>
                <w:szCs w:val="22"/>
              </w:rPr>
              <w:t>Lot Coverage/Required Open Space</w:t>
            </w:r>
          </w:p>
        </w:tc>
        <w:tc>
          <w:tcPr>
            <w:tcW w:w="5220"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6229D6FD" w14:textId="72842DD1" w:rsidR="009031CA" w:rsidRPr="001829FF" w:rsidRDefault="00F6356B" w:rsidP="000256A2">
            <w:pPr>
              <w:pStyle w:val="GreenfieldTableBodyCZMonroeCDOStylesTableStyles"/>
              <w:spacing w:after="0"/>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t>Lot coverage s</w:t>
            </w:r>
            <w:r w:rsidR="009031CA" w:rsidRPr="001829FF">
              <w:rPr>
                <w:rFonts w:ascii="Times New Roman" w:hAnsi="Times New Roman" w:cs="Times New Roman"/>
                <w:i/>
                <w:color w:val="000000" w:themeColor="text1"/>
                <w:sz w:val="22"/>
                <w:szCs w:val="22"/>
              </w:rPr>
              <w:t>hall not exceed forty five percent (45%) of the lot area.</w:t>
            </w:r>
          </w:p>
          <w:p w14:paraId="7A29A111" w14:textId="3CB66B68" w:rsidR="009031CA" w:rsidRPr="001829FF" w:rsidRDefault="00F6356B" w:rsidP="00F6356B">
            <w:pPr>
              <w:pStyle w:val="GreenfieldTableBodyCZMonroeCDOStylesTableStyles"/>
              <w:spacing w:after="0"/>
              <w:rPr>
                <w:rFonts w:ascii="Times New Roman" w:hAnsi="Times New Roman" w:cs="Times New Roman"/>
                <w:i/>
                <w:sz w:val="22"/>
                <w:szCs w:val="22"/>
              </w:rPr>
            </w:pPr>
            <w:r>
              <w:rPr>
                <w:rFonts w:ascii="Times New Roman" w:hAnsi="Times New Roman" w:cs="Times New Roman"/>
                <w:i/>
                <w:color w:val="000000" w:themeColor="text1"/>
                <w:sz w:val="22"/>
                <w:szCs w:val="22"/>
              </w:rPr>
              <w:t xml:space="preserve">Minimum </w:t>
            </w:r>
            <w:r w:rsidR="009031CA" w:rsidRPr="001829FF">
              <w:rPr>
                <w:rFonts w:ascii="Times New Roman" w:hAnsi="Times New Roman" w:cs="Times New Roman"/>
                <w:i/>
                <w:color w:val="000000" w:themeColor="text1"/>
                <w:sz w:val="22"/>
                <w:szCs w:val="22"/>
              </w:rPr>
              <w:t xml:space="preserve">twenty five percent (25%) </w:t>
            </w:r>
            <w:r>
              <w:rPr>
                <w:rFonts w:ascii="Times New Roman" w:hAnsi="Times New Roman" w:cs="Times New Roman"/>
                <w:i/>
                <w:color w:val="000000" w:themeColor="text1"/>
                <w:sz w:val="22"/>
                <w:szCs w:val="22"/>
              </w:rPr>
              <w:t>u</w:t>
            </w:r>
            <w:r w:rsidR="009031CA" w:rsidRPr="001829FF">
              <w:rPr>
                <w:rFonts w:ascii="Times New Roman" w:hAnsi="Times New Roman" w:cs="Times New Roman"/>
                <w:i/>
                <w:color w:val="000000" w:themeColor="text1"/>
                <w:sz w:val="22"/>
                <w:szCs w:val="22"/>
              </w:rPr>
              <w:t xml:space="preserve">sable </w:t>
            </w:r>
            <w:r>
              <w:rPr>
                <w:rFonts w:ascii="Times New Roman" w:hAnsi="Times New Roman" w:cs="Times New Roman"/>
                <w:i/>
                <w:color w:val="000000" w:themeColor="text1"/>
                <w:sz w:val="22"/>
                <w:szCs w:val="22"/>
              </w:rPr>
              <w:t>l</w:t>
            </w:r>
            <w:r w:rsidR="009031CA" w:rsidRPr="001829FF">
              <w:rPr>
                <w:rFonts w:ascii="Times New Roman" w:hAnsi="Times New Roman" w:cs="Times New Roman"/>
                <w:i/>
                <w:color w:val="000000" w:themeColor="text1"/>
                <w:sz w:val="22"/>
                <w:szCs w:val="22"/>
              </w:rPr>
              <w:t xml:space="preserve">ot </w:t>
            </w:r>
            <w:r>
              <w:rPr>
                <w:rFonts w:ascii="Times New Roman" w:hAnsi="Times New Roman" w:cs="Times New Roman"/>
                <w:i/>
                <w:color w:val="000000" w:themeColor="text1"/>
                <w:sz w:val="22"/>
                <w:szCs w:val="22"/>
              </w:rPr>
              <w:t>o</w:t>
            </w:r>
            <w:r w:rsidR="009031CA" w:rsidRPr="001829FF">
              <w:rPr>
                <w:rFonts w:ascii="Times New Roman" w:hAnsi="Times New Roman" w:cs="Times New Roman"/>
                <w:i/>
                <w:color w:val="000000" w:themeColor="text1"/>
                <w:sz w:val="22"/>
                <w:szCs w:val="22"/>
              </w:rPr>
              <w:t xml:space="preserve">pen </w:t>
            </w:r>
            <w:r w:rsidR="00383405">
              <w:rPr>
                <w:rFonts w:ascii="Times New Roman" w:hAnsi="Times New Roman" w:cs="Times New Roman"/>
                <w:i/>
                <w:color w:val="000000" w:themeColor="text1"/>
                <w:sz w:val="22"/>
                <w:szCs w:val="22"/>
              </w:rPr>
              <w:t>s</w:t>
            </w:r>
            <w:r w:rsidR="009031CA" w:rsidRPr="001829FF">
              <w:rPr>
                <w:rFonts w:ascii="Times New Roman" w:hAnsi="Times New Roman" w:cs="Times New Roman"/>
                <w:i/>
                <w:color w:val="000000" w:themeColor="text1"/>
                <w:sz w:val="22"/>
                <w:szCs w:val="22"/>
              </w:rPr>
              <w:t>pace shall be provided. (Includes patios, decks, pools and other recreational facilities not under roof.)</w:t>
            </w:r>
          </w:p>
        </w:tc>
      </w:tr>
      <w:tr w:rsidR="009031CA" w:rsidRPr="001829FF" w14:paraId="4DD92DCE" w14:textId="77777777" w:rsidTr="000256A2">
        <w:trPr>
          <w:trHeight w:val="349"/>
        </w:trPr>
        <w:tc>
          <w:tcPr>
            <w:tcW w:w="3600"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88B69A7" w14:textId="77777777" w:rsidR="009031CA" w:rsidRPr="001829FF" w:rsidRDefault="009031CA" w:rsidP="009031CA">
            <w:pPr>
              <w:pStyle w:val="GreenfieldTableBodyCZMonroeCDOStylesTableStyles"/>
              <w:numPr>
                <w:ilvl w:val="0"/>
                <w:numId w:val="11"/>
              </w:numPr>
              <w:rPr>
                <w:rFonts w:ascii="Times New Roman" w:hAnsi="Times New Roman" w:cs="Times New Roman"/>
                <w:i/>
                <w:sz w:val="22"/>
                <w:szCs w:val="22"/>
              </w:rPr>
            </w:pPr>
            <w:r w:rsidRPr="001829FF">
              <w:rPr>
                <w:rFonts w:ascii="Times New Roman" w:hAnsi="Times New Roman" w:cs="Times New Roman"/>
                <w:i/>
                <w:sz w:val="22"/>
                <w:szCs w:val="22"/>
              </w:rPr>
              <w:t>Accessory Building Location</w:t>
            </w:r>
          </w:p>
        </w:tc>
        <w:tc>
          <w:tcPr>
            <w:tcW w:w="5220"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3760ECEE" w14:textId="77777777" w:rsidR="009031CA" w:rsidRPr="001829FF" w:rsidRDefault="009031CA" w:rsidP="000256A2">
            <w:pPr>
              <w:pStyle w:val="GreenfieldTableBodyCZMonroeCDOStylesTableStyles"/>
              <w:rPr>
                <w:rFonts w:ascii="Times New Roman" w:hAnsi="Times New Roman" w:cs="Times New Roman"/>
                <w:i/>
                <w:sz w:val="22"/>
                <w:szCs w:val="22"/>
              </w:rPr>
            </w:pPr>
            <w:r w:rsidRPr="001829FF">
              <w:rPr>
                <w:rFonts w:ascii="Times New Roman" w:hAnsi="Times New Roman" w:cs="Times New Roman"/>
                <w:i/>
                <w:sz w:val="22"/>
                <w:szCs w:val="22"/>
              </w:rPr>
              <w:t>Rear yard or side yard, such that the accessory building shall be located behind the any front façade of the primary structure or other façade facing a street</w:t>
            </w:r>
          </w:p>
          <w:p w14:paraId="1C6E4852" w14:textId="77777777" w:rsidR="009031CA" w:rsidRPr="001829FF" w:rsidRDefault="009031CA" w:rsidP="000256A2">
            <w:pPr>
              <w:pStyle w:val="GreenfieldTableBodyCZMonroeCDOStylesTableStyles"/>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5FB921B6" w14:textId="77777777" w:rsidR="005B53F9" w:rsidRPr="001829FF" w:rsidRDefault="005B53F9" w:rsidP="00407837">
      <w:pPr>
        <w:pStyle w:val="TextSubhead-NoBulletsGreenfieldUDOStylesTextOutline"/>
        <w:spacing w:after="0" w:line="276" w:lineRule="auto"/>
        <w:ind w:left="720"/>
        <w:rPr>
          <w:rFonts w:ascii="Times New Roman" w:hAnsi="Times New Roman" w:cs="Times New Roman"/>
        </w:rPr>
      </w:pPr>
    </w:p>
    <w:p w14:paraId="67CA1C5C" w14:textId="49EAC737" w:rsidR="007A0DC3" w:rsidRPr="001829FF" w:rsidRDefault="009031CA" w:rsidP="007A0DC3">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 xml:space="preserve">Title 15, Chapter 155, § 155.016, 3, Table </w:t>
      </w:r>
      <w:r w:rsidR="009772AC" w:rsidRPr="001829FF">
        <w:rPr>
          <w:rFonts w:ascii="Times New Roman" w:hAnsi="Times New Roman" w:cs="Times New Roman"/>
          <w:bCs/>
          <w:u w:val="single"/>
        </w:rPr>
        <w:t>B</w:t>
      </w:r>
      <w:r w:rsidRPr="001829FF">
        <w:rPr>
          <w:rFonts w:ascii="Times New Roman" w:hAnsi="Times New Roman" w:cs="Times New Roman"/>
          <w:bCs/>
        </w:rPr>
        <w:t xml:space="preserve">, shall be amended to </w:t>
      </w:r>
      <w:r w:rsidR="007A0DC3" w:rsidRPr="001829FF">
        <w:rPr>
          <w:rFonts w:ascii="Times New Roman" w:hAnsi="Times New Roman" w:cs="Times New Roman"/>
          <w:bCs/>
        </w:rPr>
        <w:t>add interior setbacks between multi-unit dwellings; clarify lot coverage/open space; and clarify accessory building standards, by adding and changing rows as follows:</w:t>
      </w:r>
    </w:p>
    <w:p w14:paraId="4FAEDFBF" w14:textId="77777777" w:rsidR="007A0DC3" w:rsidRPr="001829FF" w:rsidRDefault="007A0DC3" w:rsidP="007A0DC3">
      <w:pPr>
        <w:pStyle w:val="TextSubhead-NoBulletsGreenfieldUDOStylesTextOutline"/>
        <w:spacing w:after="0" w:line="276" w:lineRule="auto"/>
        <w:ind w:left="720"/>
        <w:rPr>
          <w:rFonts w:ascii="Times New Roman" w:hAnsi="Times New Roman" w:cs="Times New Roman"/>
        </w:rPr>
      </w:pPr>
    </w:p>
    <w:tbl>
      <w:tblPr>
        <w:tblW w:w="8820" w:type="dxa"/>
        <w:tblInd w:w="535" w:type="dxa"/>
        <w:tblLayout w:type="fixed"/>
        <w:tblCellMar>
          <w:left w:w="0" w:type="dxa"/>
          <w:right w:w="0" w:type="dxa"/>
        </w:tblCellMar>
        <w:tblLook w:val="0000" w:firstRow="0" w:lastRow="0" w:firstColumn="0" w:lastColumn="0" w:noHBand="0" w:noVBand="0"/>
      </w:tblPr>
      <w:tblGrid>
        <w:gridCol w:w="4735"/>
        <w:gridCol w:w="4085"/>
      </w:tblGrid>
      <w:tr w:rsidR="007A0DC3" w:rsidRPr="001829FF" w14:paraId="27B9A43C" w14:textId="77777777" w:rsidTr="000256A2">
        <w:trPr>
          <w:trHeight w:val="902"/>
        </w:trPr>
        <w:tc>
          <w:tcPr>
            <w:tcW w:w="4735"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2B99BF6D" w14:textId="3AE66CB5" w:rsidR="007A0DC3" w:rsidRPr="001829FF" w:rsidRDefault="007A0DC3" w:rsidP="001829FF">
            <w:pPr>
              <w:pStyle w:val="GreenfieldTableBodyCZMonroeCDOStylesTableStyles"/>
              <w:spacing w:after="180"/>
              <w:ind w:left="360"/>
              <w:rPr>
                <w:rFonts w:ascii="Times New Roman" w:hAnsi="Times New Roman" w:cs="Times New Roman"/>
                <w:i/>
                <w:color w:val="auto"/>
                <w:sz w:val="22"/>
                <w:szCs w:val="22"/>
              </w:rPr>
            </w:pPr>
            <w:r w:rsidRPr="001829FF">
              <w:rPr>
                <w:rFonts w:ascii="Times New Roman" w:hAnsi="Times New Roman" w:cs="Times New Roman"/>
                <w:i/>
                <w:color w:val="auto"/>
                <w:sz w:val="22"/>
                <w:szCs w:val="22"/>
              </w:rPr>
              <w:t xml:space="preserve">iii.  Multi-Unit dwellings interior setbacks               </w:t>
            </w:r>
          </w:p>
        </w:tc>
        <w:tc>
          <w:tcPr>
            <w:tcW w:w="4085" w:type="dxa"/>
            <w:tcBorders>
              <w:top w:val="single" w:sz="16" w:space="0" w:color="6D6E70"/>
              <w:left w:val="single" w:sz="16" w:space="0" w:color="6D6E70"/>
              <w:bottom w:val="single" w:sz="16" w:space="0" w:color="6D6E70"/>
              <w:right w:val="single" w:sz="16" w:space="0" w:color="6D6E70"/>
            </w:tcBorders>
            <w:tcMar>
              <w:top w:w="80" w:type="dxa"/>
              <w:left w:w="80" w:type="dxa"/>
              <w:bottom w:w="80" w:type="dxa"/>
              <w:right w:w="80" w:type="dxa"/>
            </w:tcMar>
            <w:vAlign w:val="center"/>
          </w:tcPr>
          <w:p w14:paraId="44518C85" w14:textId="77777777" w:rsidR="007A0DC3" w:rsidRPr="001829FF" w:rsidRDefault="007A0DC3" w:rsidP="001829FF">
            <w:pPr>
              <w:pStyle w:val="GreenfieldTableBodyCZ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Between structures:</w:t>
            </w:r>
          </w:p>
          <w:p w14:paraId="0788A595" w14:textId="27666872" w:rsidR="007A0DC3" w:rsidRPr="001829FF" w:rsidRDefault="007A0DC3" w:rsidP="001829FF">
            <w:pPr>
              <w:pStyle w:val="GreenfieldTableBodyCZ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Dwelling unit with window, thirty (30) feet minimum from adjacent structure</w:t>
            </w:r>
            <w:r w:rsidR="00F6356B">
              <w:rPr>
                <w:rFonts w:ascii="Times New Roman" w:hAnsi="Times New Roman" w:cs="Times New Roman"/>
                <w:i/>
                <w:color w:val="auto"/>
                <w:sz w:val="22"/>
                <w:szCs w:val="22"/>
              </w:rPr>
              <w:t>.</w:t>
            </w:r>
          </w:p>
          <w:p w14:paraId="204501C0" w14:textId="1EC1B6E2" w:rsidR="007A0DC3" w:rsidRPr="001829FF" w:rsidRDefault="009772AC" w:rsidP="001829FF">
            <w:pPr>
              <w:spacing w:after="120" w:line="288" w:lineRule="auto"/>
              <w:rPr>
                <w:rFonts w:ascii="Times New Roman" w:hAnsi="Times New Roman" w:cs="Times New Roman"/>
                <w:i/>
              </w:rPr>
            </w:pPr>
            <w:r w:rsidRPr="001829FF">
              <w:rPr>
                <w:rFonts w:ascii="Times New Roman" w:hAnsi="Times New Roman" w:cs="Times New Roman"/>
                <w:i/>
              </w:rPr>
              <w:t>Minimum s</w:t>
            </w:r>
            <w:r w:rsidR="007A0DC3" w:rsidRPr="001829FF">
              <w:rPr>
                <w:rFonts w:ascii="Times New Roman" w:hAnsi="Times New Roman" w:cs="Times New Roman"/>
                <w:i/>
              </w:rPr>
              <w:t>etbacks between structures twenty (20) feet</w:t>
            </w:r>
            <w:r w:rsidR="00F6356B">
              <w:rPr>
                <w:rFonts w:ascii="Times New Roman" w:hAnsi="Times New Roman" w:cs="Times New Roman"/>
                <w:i/>
              </w:rPr>
              <w:t>.</w:t>
            </w:r>
          </w:p>
          <w:p w14:paraId="1260D435" w14:textId="77777777" w:rsidR="007A0DC3" w:rsidRPr="001829FF" w:rsidRDefault="007A0DC3" w:rsidP="001829FF">
            <w:pPr>
              <w:pStyle w:val="TableBodyTextMonroeCDOStylesTableStyles"/>
              <w:spacing w:after="120"/>
              <w:rPr>
                <w:rFonts w:ascii="Times New Roman" w:hAnsi="Times New Roman" w:cs="Times New Roman"/>
                <w:i/>
                <w:color w:val="auto"/>
                <w:sz w:val="22"/>
                <w:szCs w:val="22"/>
              </w:rPr>
            </w:pPr>
            <w:r w:rsidRPr="001829FF">
              <w:rPr>
                <w:rFonts w:ascii="Times New Roman" w:hAnsi="Times New Roman" w:cs="Times New Roman"/>
                <w:i/>
                <w:color w:val="auto"/>
                <w:sz w:val="22"/>
                <w:szCs w:val="22"/>
              </w:rPr>
              <w:t>* See 155.103, 7, A &amp; B</w:t>
            </w:r>
          </w:p>
        </w:tc>
      </w:tr>
      <w:tr w:rsidR="007A0DC3" w:rsidRPr="001829FF" w14:paraId="30F7D23A" w14:textId="77777777" w:rsidTr="000256A2">
        <w:trPr>
          <w:trHeight w:val="60"/>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7DE675E" w14:textId="77777777" w:rsidR="007A0DC3" w:rsidRPr="001829FF" w:rsidRDefault="007A0DC3"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v. Lot Coverage/Required Open Space</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A304542" w14:textId="0B5EE050" w:rsidR="007A0DC3" w:rsidRPr="001829FF" w:rsidRDefault="00A15374" w:rsidP="001829FF">
            <w:pPr>
              <w:pStyle w:val="TableBodyTextMonroeCDOStylesTableStyles"/>
              <w:spacing w:after="120"/>
              <w:rPr>
                <w:rFonts w:ascii="Times New Roman" w:hAnsi="Times New Roman" w:cs="Times New Roman"/>
                <w:i/>
                <w:sz w:val="22"/>
                <w:szCs w:val="22"/>
              </w:rPr>
            </w:pPr>
            <w:r>
              <w:rPr>
                <w:rFonts w:ascii="Times New Roman" w:hAnsi="Times New Roman" w:cs="Times New Roman"/>
                <w:i/>
                <w:sz w:val="22"/>
                <w:szCs w:val="22"/>
              </w:rPr>
              <w:t>Lot coverage s</w:t>
            </w:r>
            <w:r w:rsidR="007A0DC3" w:rsidRPr="001829FF">
              <w:rPr>
                <w:rFonts w:ascii="Times New Roman" w:hAnsi="Times New Roman" w:cs="Times New Roman"/>
                <w:i/>
                <w:sz w:val="22"/>
                <w:szCs w:val="22"/>
              </w:rPr>
              <w:t>hall not exceed sixty-five percent (65%) of lot area.</w:t>
            </w:r>
          </w:p>
          <w:p w14:paraId="38DDD316" w14:textId="3FC9E3B7" w:rsidR="007A0DC3" w:rsidRPr="001829FF" w:rsidRDefault="00A15374" w:rsidP="00A15374">
            <w:pPr>
              <w:pStyle w:val="TableBodyTextMonroeCDOStylesTableStyles"/>
              <w:spacing w:after="0"/>
              <w:rPr>
                <w:rFonts w:ascii="Times New Roman" w:hAnsi="Times New Roman" w:cs="Times New Roman"/>
                <w:i/>
                <w:sz w:val="22"/>
                <w:szCs w:val="22"/>
              </w:rPr>
            </w:pPr>
            <w:r>
              <w:rPr>
                <w:rFonts w:ascii="Times New Roman" w:hAnsi="Times New Roman" w:cs="Times New Roman"/>
                <w:i/>
                <w:sz w:val="22"/>
                <w:szCs w:val="22"/>
              </w:rPr>
              <w:t xml:space="preserve">Minimum </w:t>
            </w:r>
            <w:r w:rsidR="007A0DC3" w:rsidRPr="001829FF">
              <w:rPr>
                <w:rFonts w:ascii="Times New Roman" w:hAnsi="Times New Roman" w:cs="Times New Roman"/>
                <w:i/>
                <w:sz w:val="22"/>
                <w:szCs w:val="22"/>
              </w:rPr>
              <w:t xml:space="preserve">fifteen percent (15%) </w:t>
            </w:r>
            <w:r>
              <w:rPr>
                <w:rFonts w:ascii="Times New Roman" w:hAnsi="Times New Roman" w:cs="Times New Roman"/>
                <w:i/>
                <w:sz w:val="22"/>
                <w:szCs w:val="22"/>
              </w:rPr>
              <w:t>u</w:t>
            </w:r>
            <w:r w:rsidR="007A0DC3" w:rsidRPr="001829FF">
              <w:rPr>
                <w:rFonts w:ascii="Times New Roman" w:hAnsi="Times New Roman" w:cs="Times New Roman"/>
                <w:i/>
                <w:sz w:val="22"/>
                <w:szCs w:val="22"/>
              </w:rPr>
              <w:t xml:space="preserve">sable </w:t>
            </w:r>
            <w:r>
              <w:rPr>
                <w:rFonts w:ascii="Times New Roman" w:hAnsi="Times New Roman" w:cs="Times New Roman"/>
                <w:i/>
                <w:sz w:val="22"/>
                <w:szCs w:val="22"/>
              </w:rPr>
              <w:t>lot o</w:t>
            </w:r>
            <w:r w:rsidR="007A0DC3" w:rsidRPr="001829FF">
              <w:rPr>
                <w:rFonts w:ascii="Times New Roman" w:hAnsi="Times New Roman" w:cs="Times New Roman"/>
                <w:i/>
                <w:sz w:val="22"/>
                <w:szCs w:val="22"/>
              </w:rPr>
              <w:t xml:space="preserve">pen </w:t>
            </w:r>
            <w:r>
              <w:rPr>
                <w:rFonts w:ascii="Times New Roman" w:hAnsi="Times New Roman" w:cs="Times New Roman"/>
                <w:i/>
                <w:sz w:val="22"/>
                <w:szCs w:val="22"/>
              </w:rPr>
              <w:t>s</w:t>
            </w:r>
            <w:r w:rsidR="007A0DC3" w:rsidRPr="001829FF">
              <w:rPr>
                <w:rFonts w:ascii="Times New Roman" w:hAnsi="Times New Roman" w:cs="Times New Roman"/>
                <w:i/>
                <w:sz w:val="22"/>
                <w:szCs w:val="22"/>
              </w:rPr>
              <w:t>pace (excluding impervious surfaces). Drainage ponds, play areas, common areas, and the like may apply toward this provision.</w:t>
            </w:r>
          </w:p>
        </w:tc>
      </w:tr>
      <w:tr w:rsidR="007A0DC3" w:rsidRPr="001829FF" w14:paraId="57B9D375" w14:textId="77777777" w:rsidTr="000256A2">
        <w:trPr>
          <w:trHeight w:val="278"/>
        </w:trPr>
        <w:tc>
          <w:tcPr>
            <w:tcW w:w="473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E48CFBE" w14:textId="77777777" w:rsidR="007A0DC3" w:rsidRPr="001829FF" w:rsidRDefault="007A0DC3" w:rsidP="000256A2">
            <w:pPr>
              <w:pStyle w:val="TableBodyTextMonroeCDOStylesTableStyles"/>
              <w:rPr>
                <w:rFonts w:ascii="Times New Roman" w:hAnsi="Times New Roman" w:cs="Times New Roman"/>
                <w:i/>
                <w:sz w:val="22"/>
                <w:szCs w:val="22"/>
              </w:rPr>
            </w:pPr>
            <w:r w:rsidRPr="001829FF">
              <w:rPr>
                <w:rFonts w:ascii="Times New Roman" w:hAnsi="Times New Roman" w:cs="Times New Roman"/>
                <w:i/>
                <w:sz w:val="22"/>
                <w:szCs w:val="22"/>
              </w:rPr>
              <w:t>vi.    Accessory Building Location/Setbacks</w:t>
            </w:r>
          </w:p>
        </w:tc>
        <w:tc>
          <w:tcPr>
            <w:tcW w:w="4085"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3A56693E" w14:textId="650B39E3" w:rsidR="007A0DC3" w:rsidRPr="001829FF" w:rsidRDefault="00A15374" w:rsidP="001829FF">
            <w:pPr>
              <w:pStyle w:val="TableBodyTextMonroeCDOStylesTableStyles"/>
              <w:spacing w:after="120"/>
              <w:rPr>
                <w:rFonts w:ascii="Times New Roman" w:hAnsi="Times New Roman" w:cs="Times New Roman"/>
                <w:i/>
                <w:sz w:val="22"/>
                <w:szCs w:val="22"/>
              </w:rPr>
            </w:pPr>
            <w:r>
              <w:rPr>
                <w:rFonts w:ascii="Times New Roman" w:hAnsi="Times New Roman" w:cs="Times New Roman"/>
                <w:i/>
                <w:sz w:val="22"/>
                <w:szCs w:val="22"/>
              </w:rPr>
              <w:t>Shall be located in the r</w:t>
            </w:r>
            <w:r w:rsidR="007A0DC3" w:rsidRPr="001829FF">
              <w:rPr>
                <w:rFonts w:ascii="Times New Roman" w:hAnsi="Times New Roman" w:cs="Times New Roman"/>
                <w:i/>
                <w:sz w:val="22"/>
                <w:szCs w:val="22"/>
              </w:rPr>
              <w:t>ear yard only.</w:t>
            </w:r>
          </w:p>
          <w:p w14:paraId="2010325D" w14:textId="77777777" w:rsidR="007A0DC3" w:rsidRPr="001829FF" w:rsidRDefault="007A0DC3" w:rsidP="001829FF">
            <w:pPr>
              <w:pStyle w:val="TableBodyText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follow that of B.ii</w:t>
            </w:r>
          </w:p>
          <w:p w14:paraId="2868CE29" w14:textId="77777777" w:rsidR="007A0DC3" w:rsidRPr="001829FF" w:rsidRDefault="007A0DC3" w:rsidP="000256A2">
            <w:pPr>
              <w:pStyle w:val="TableBodyText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2AB9FF48" w14:textId="1A591D6A" w:rsidR="009031CA" w:rsidRPr="001829FF" w:rsidRDefault="009031CA" w:rsidP="009031CA">
      <w:pPr>
        <w:spacing w:after="0" w:line="240" w:lineRule="auto"/>
        <w:ind w:firstLine="720"/>
        <w:jc w:val="both"/>
        <w:rPr>
          <w:rFonts w:ascii="Times New Roman" w:hAnsi="Times New Roman" w:cs="Times New Roman"/>
          <w:bCs/>
        </w:rPr>
      </w:pPr>
    </w:p>
    <w:p w14:paraId="4BB6A57A" w14:textId="38F721EC" w:rsidR="002D2453" w:rsidRPr="001829FF" w:rsidRDefault="002D2453" w:rsidP="002D2453">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XI</w:t>
      </w:r>
    </w:p>
    <w:p w14:paraId="05B2FCA2" w14:textId="77777777" w:rsidR="001537A8" w:rsidRPr="001829FF" w:rsidRDefault="001537A8" w:rsidP="002D2453">
      <w:pPr>
        <w:spacing w:after="0" w:line="240" w:lineRule="auto"/>
        <w:jc w:val="center"/>
        <w:rPr>
          <w:rFonts w:ascii="Times New Roman" w:hAnsi="Times New Roman" w:cs="Times New Roman"/>
          <w:bCs/>
          <w:u w:val="single"/>
        </w:rPr>
      </w:pPr>
    </w:p>
    <w:p w14:paraId="0B6DA178" w14:textId="5E03FE55" w:rsidR="00300FAB" w:rsidRDefault="00300FAB" w:rsidP="00300FAB">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 xml:space="preserve">Title 15, Chapter 155, § 155.017, </w:t>
      </w:r>
      <w:r>
        <w:rPr>
          <w:rFonts w:ascii="Times New Roman" w:hAnsi="Times New Roman" w:cs="Times New Roman"/>
          <w:bCs/>
          <w:u w:val="single"/>
        </w:rPr>
        <w:t>1,</w:t>
      </w:r>
      <w:r w:rsidRPr="001829FF">
        <w:rPr>
          <w:rFonts w:ascii="Times New Roman" w:hAnsi="Times New Roman" w:cs="Times New Roman"/>
          <w:bCs/>
        </w:rPr>
        <w:t xml:space="preserve"> </w:t>
      </w:r>
      <w:r>
        <w:rPr>
          <w:rFonts w:ascii="Times New Roman" w:hAnsi="Times New Roman" w:cs="Times New Roman"/>
          <w:bCs/>
        </w:rPr>
        <w:t xml:space="preserve">Purpose and Intent </w:t>
      </w:r>
      <w:r w:rsidRPr="001829FF">
        <w:rPr>
          <w:rFonts w:ascii="Times New Roman" w:hAnsi="Times New Roman" w:cs="Times New Roman"/>
          <w:bCs/>
        </w:rPr>
        <w:t xml:space="preserve">shall be amended to </w:t>
      </w:r>
      <w:r>
        <w:rPr>
          <w:rFonts w:ascii="Times New Roman" w:hAnsi="Times New Roman" w:cs="Times New Roman"/>
          <w:bCs/>
        </w:rPr>
        <w:t xml:space="preserve">change the language strengthen requirements for visual effect of front facades </w:t>
      </w:r>
      <w:r w:rsidRPr="00300FAB">
        <w:rPr>
          <w:rFonts w:ascii="Times New Roman" w:hAnsi="Times New Roman" w:cs="Times New Roman"/>
          <w:bCs/>
        </w:rPr>
        <w:t>by changing language as follows:</w:t>
      </w:r>
    </w:p>
    <w:p w14:paraId="0D0DE9F8" w14:textId="77777777" w:rsidR="00300FAB" w:rsidRDefault="00300FAB" w:rsidP="00300FAB">
      <w:pPr>
        <w:spacing w:after="0" w:line="240" w:lineRule="auto"/>
        <w:ind w:firstLine="720"/>
        <w:jc w:val="both"/>
        <w:rPr>
          <w:rFonts w:ascii="Times New Roman" w:hAnsi="Times New Roman" w:cs="Times New Roman"/>
          <w:bCs/>
        </w:rPr>
      </w:pPr>
    </w:p>
    <w:p w14:paraId="0E1BBE07" w14:textId="277ECF47" w:rsidR="00300FAB" w:rsidRPr="00300FAB" w:rsidRDefault="00300FAB" w:rsidP="00300FAB">
      <w:pPr>
        <w:spacing w:after="0" w:line="240" w:lineRule="auto"/>
        <w:ind w:left="720"/>
        <w:jc w:val="both"/>
        <w:rPr>
          <w:rFonts w:ascii="Times New Roman" w:hAnsi="Times New Roman" w:cs="Times New Roman"/>
          <w:bCs/>
          <w:i/>
        </w:rPr>
      </w:pPr>
      <w:r w:rsidRPr="00300FAB">
        <w:rPr>
          <w:rFonts w:ascii="Times New Roman" w:hAnsi="Times New Roman" w:cs="Times New Roman"/>
          <w:bCs/>
          <w:i/>
        </w:rPr>
        <w:t xml:space="preserve">“Developments shall minimize the visual impact of garages by establishing side-loaded or angled-garage products, utilizing decorative and upgraded doors and finishes, or pushing the garage back from the front façade. This allows for additional design features that enhance the character of this district. Preserving established trees and accentuating natural features should be integral components to any new developments within this district.” </w:t>
      </w:r>
    </w:p>
    <w:p w14:paraId="0021DF77" w14:textId="77777777" w:rsidR="00300FAB" w:rsidRDefault="00300FAB" w:rsidP="0037717F">
      <w:pPr>
        <w:spacing w:after="0" w:line="240" w:lineRule="auto"/>
        <w:ind w:firstLine="720"/>
        <w:jc w:val="both"/>
        <w:rPr>
          <w:rFonts w:ascii="Times New Roman" w:hAnsi="Times New Roman" w:cs="Times New Roman"/>
          <w:bCs/>
          <w:u w:val="single"/>
        </w:rPr>
      </w:pPr>
    </w:p>
    <w:p w14:paraId="06C4E7B4" w14:textId="40A406CF" w:rsidR="008E5B77" w:rsidRPr="001829FF" w:rsidRDefault="008F5323" w:rsidP="0037717F">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w:t>
      </w:r>
      <w:r w:rsidR="00334380" w:rsidRPr="001829FF">
        <w:rPr>
          <w:rFonts w:ascii="Times New Roman" w:hAnsi="Times New Roman" w:cs="Times New Roman"/>
          <w:bCs/>
          <w:u w:val="single"/>
        </w:rPr>
        <w:t>17</w:t>
      </w:r>
      <w:r w:rsidRPr="001829FF">
        <w:rPr>
          <w:rFonts w:ascii="Times New Roman" w:hAnsi="Times New Roman" w:cs="Times New Roman"/>
          <w:bCs/>
          <w:u w:val="single"/>
        </w:rPr>
        <w:t xml:space="preserve">, </w:t>
      </w:r>
      <w:r w:rsidR="0011580D" w:rsidRPr="001829FF">
        <w:rPr>
          <w:rFonts w:ascii="Times New Roman" w:hAnsi="Times New Roman" w:cs="Times New Roman"/>
          <w:bCs/>
          <w:u w:val="single"/>
        </w:rPr>
        <w:t>3, Table A</w:t>
      </w:r>
      <w:r w:rsidRPr="001829FF">
        <w:rPr>
          <w:rFonts w:ascii="Times New Roman" w:hAnsi="Times New Roman" w:cs="Times New Roman"/>
          <w:bCs/>
        </w:rPr>
        <w:t xml:space="preserve">, </w:t>
      </w:r>
      <w:r w:rsidR="0037717F" w:rsidRPr="001829FF">
        <w:rPr>
          <w:rFonts w:ascii="Times New Roman" w:hAnsi="Times New Roman" w:cs="Times New Roman"/>
          <w:bCs/>
        </w:rPr>
        <w:t>shall be amended to clarify lot coverage/open space and adding details to specify no accessory buildings in easements by changing language as follows:</w:t>
      </w:r>
    </w:p>
    <w:p w14:paraId="18B4351B" w14:textId="77777777" w:rsidR="0011580D" w:rsidRPr="001829FF" w:rsidRDefault="0011580D" w:rsidP="0037717F">
      <w:pPr>
        <w:spacing w:after="0" w:line="240" w:lineRule="auto"/>
        <w:ind w:firstLine="720"/>
        <w:jc w:val="both"/>
        <w:rPr>
          <w:rFonts w:ascii="Times New Roman" w:hAnsi="Times New Roman" w:cs="Times New Roman"/>
          <w:bCs/>
        </w:rPr>
      </w:pPr>
    </w:p>
    <w:tbl>
      <w:tblPr>
        <w:tblW w:w="8820" w:type="dxa"/>
        <w:tblInd w:w="550" w:type="dxa"/>
        <w:tblLayout w:type="fixed"/>
        <w:tblCellMar>
          <w:left w:w="0" w:type="dxa"/>
          <w:right w:w="0" w:type="dxa"/>
        </w:tblCellMar>
        <w:tblLook w:val="0000" w:firstRow="0" w:lastRow="0" w:firstColumn="0" w:lastColumn="0" w:noHBand="0" w:noVBand="0"/>
      </w:tblPr>
      <w:tblGrid>
        <w:gridCol w:w="3600"/>
        <w:gridCol w:w="5220"/>
      </w:tblGrid>
      <w:tr w:rsidR="0011580D" w:rsidRPr="001829FF" w14:paraId="34F7AEAB" w14:textId="77777777" w:rsidTr="00262084">
        <w:trPr>
          <w:trHeight w:val="349"/>
        </w:trPr>
        <w:tc>
          <w:tcPr>
            <w:tcW w:w="3600"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1B12491A" w14:textId="77777777" w:rsidR="0011580D" w:rsidRPr="001829FF" w:rsidRDefault="0011580D" w:rsidP="00262084">
            <w:pPr>
              <w:pStyle w:val="GreenfieldTableBodyCZMonroeCDOStylesTableStyles"/>
              <w:numPr>
                <w:ilvl w:val="0"/>
                <w:numId w:val="11"/>
              </w:numPr>
              <w:rPr>
                <w:rFonts w:ascii="Times New Roman" w:hAnsi="Times New Roman" w:cs="Times New Roman"/>
                <w:i/>
                <w:sz w:val="22"/>
                <w:szCs w:val="22"/>
              </w:rPr>
            </w:pPr>
            <w:r w:rsidRPr="001829FF">
              <w:rPr>
                <w:rFonts w:ascii="Times New Roman" w:hAnsi="Times New Roman" w:cs="Times New Roman"/>
                <w:i/>
                <w:sz w:val="22"/>
                <w:szCs w:val="22"/>
              </w:rPr>
              <w:t>Lot Coverage/Required Open Space</w:t>
            </w:r>
          </w:p>
        </w:tc>
        <w:tc>
          <w:tcPr>
            <w:tcW w:w="5220"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78B32D4" w14:textId="7159A4DA" w:rsidR="0011580D" w:rsidRPr="001829FF" w:rsidRDefault="00BE0D0D" w:rsidP="00262084">
            <w:pPr>
              <w:pStyle w:val="GreenfieldTableBodyCZMonroeCDOStylesTableStyles"/>
              <w:spacing w:after="0"/>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t>Lot coverage s</w:t>
            </w:r>
            <w:r w:rsidR="0011580D" w:rsidRPr="001829FF">
              <w:rPr>
                <w:rFonts w:ascii="Times New Roman" w:hAnsi="Times New Roman" w:cs="Times New Roman"/>
                <w:i/>
                <w:color w:val="000000" w:themeColor="text1"/>
                <w:sz w:val="22"/>
                <w:szCs w:val="22"/>
              </w:rPr>
              <w:t>hall not exceed thirty percent (30%) of the lot area.</w:t>
            </w:r>
          </w:p>
          <w:p w14:paraId="2229B454" w14:textId="6EAADFD4" w:rsidR="0011580D" w:rsidRPr="001829FF" w:rsidRDefault="00BE0D0D" w:rsidP="00BE0D0D">
            <w:pPr>
              <w:pStyle w:val="GreenfieldTableBodyCZMonroeCDOStylesTableStyles"/>
              <w:spacing w:after="0"/>
              <w:rPr>
                <w:rFonts w:ascii="Times New Roman" w:hAnsi="Times New Roman" w:cs="Times New Roman"/>
                <w:i/>
                <w:sz w:val="22"/>
                <w:szCs w:val="22"/>
              </w:rPr>
            </w:pPr>
            <w:r>
              <w:rPr>
                <w:rFonts w:ascii="Times New Roman" w:hAnsi="Times New Roman" w:cs="Times New Roman"/>
                <w:i/>
                <w:color w:val="000000" w:themeColor="text1"/>
                <w:sz w:val="22"/>
                <w:szCs w:val="22"/>
              </w:rPr>
              <w:t xml:space="preserve">Minimum </w:t>
            </w:r>
            <w:r w:rsidR="0011580D" w:rsidRPr="001829FF">
              <w:rPr>
                <w:rFonts w:ascii="Times New Roman" w:hAnsi="Times New Roman" w:cs="Times New Roman"/>
                <w:i/>
                <w:color w:val="000000" w:themeColor="text1"/>
                <w:sz w:val="22"/>
                <w:szCs w:val="22"/>
              </w:rPr>
              <w:t xml:space="preserve">sixty percent (60%) </w:t>
            </w:r>
            <w:r>
              <w:rPr>
                <w:rFonts w:ascii="Times New Roman" w:hAnsi="Times New Roman" w:cs="Times New Roman"/>
                <w:i/>
                <w:color w:val="000000" w:themeColor="text1"/>
                <w:sz w:val="22"/>
                <w:szCs w:val="22"/>
              </w:rPr>
              <w:t>u</w:t>
            </w:r>
            <w:r w:rsidR="0011580D" w:rsidRPr="001829FF">
              <w:rPr>
                <w:rFonts w:ascii="Times New Roman" w:hAnsi="Times New Roman" w:cs="Times New Roman"/>
                <w:i/>
                <w:color w:val="000000" w:themeColor="text1"/>
                <w:sz w:val="22"/>
                <w:szCs w:val="22"/>
              </w:rPr>
              <w:t xml:space="preserve">sable </w:t>
            </w:r>
            <w:r>
              <w:rPr>
                <w:rFonts w:ascii="Times New Roman" w:hAnsi="Times New Roman" w:cs="Times New Roman"/>
                <w:i/>
                <w:color w:val="000000" w:themeColor="text1"/>
                <w:sz w:val="22"/>
                <w:szCs w:val="22"/>
              </w:rPr>
              <w:t>l</w:t>
            </w:r>
            <w:r w:rsidR="0011580D" w:rsidRPr="001829FF">
              <w:rPr>
                <w:rFonts w:ascii="Times New Roman" w:hAnsi="Times New Roman" w:cs="Times New Roman"/>
                <w:i/>
                <w:color w:val="000000" w:themeColor="text1"/>
                <w:sz w:val="22"/>
                <w:szCs w:val="22"/>
              </w:rPr>
              <w:t xml:space="preserve">ot </w:t>
            </w:r>
            <w:r>
              <w:rPr>
                <w:rFonts w:ascii="Times New Roman" w:hAnsi="Times New Roman" w:cs="Times New Roman"/>
                <w:i/>
                <w:color w:val="000000" w:themeColor="text1"/>
                <w:sz w:val="22"/>
                <w:szCs w:val="22"/>
              </w:rPr>
              <w:t>o</w:t>
            </w:r>
            <w:r w:rsidR="0011580D" w:rsidRPr="001829FF">
              <w:rPr>
                <w:rFonts w:ascii="Times New Roman" w:hAnsi="Times New Roman" w:cs="Times New Roman"/>
                <w:i/>
                <w:color w:val="000000" w:themeColor="text1"/>
                <w:sz w:val="22"/>
                <w:szCs w:val="22"/>
              </w:rPr>
              <w:t xml:space="preserve">pen </w:t>
            </w:r>
            <w:r>
              <w:rPr>
                <w:rFonts w:ascii="Times New Roman" w:hAnsi="Times New Roman" w:cs="Times New Roman"/>
                <w:i/>
                <w:color w:val="000000" w:themeColor="text1"/>
                <w:sz w:val="22"/>
                <w:szCs w:val="22"/>
              </w:rPr>
              <w:t>s</w:t>
            </w:r>
            <w:r w:rsidR="0011580D" w:rsidRPr="001829FF">
              <w:rPr>
                <w:rFonts w:ascii="Times New Roman" w:hAnsi="Times New Roman" w:cs="Times New Roman"/>
                <w:i/>
                <w:color w:val="000000" w:themeColor="text1"/>
                <w:sz w:val="22"/>
                <w:szCs w:val="22"/>
              </w:rPr>
              <w:t>pace shall be provided. (Includes patios, decks, pools and other recreational facilities not under roof.)</w:t>
            </w:r>
          </w:p>
        </w:tc>
      </w:tr>
      <w:tr w:rsidR="0011580D" w:rsidRPr="001829FF" w14:paraId="74CC39C0" w14:textId="77777777" w:rsidTr="00262084">
        <w:trPr>
          <w:trHeight w:val="349"/>
        </w:trPr>
        <w:tc>
          <w:tcPr>
            <w:tcW w:w="3600"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4FF21F76" w14:textId="77777777" w:rsidR="0011580D" w:rsidRPr="001829FF" w:rsidRDefault="0011580D" w:rsidP="00262084">
            <w:pPr>
              <w:pStyle w:val="GreenfieldTableBodyCZMonroeCDOStylesTableStyles"/>
              <w:numPr>
                <w:ilvl w:val="0"/>
                <w:numId w:val="11"/>
              </w:numPr>
              <w:rPr>
                <w:rFonts w:ascii="Times New Roman" w:hAnsi="Times New Roman" w:cs="Times New Roman"/>
                <w:i/>
                <w:sz w:val="22"/>
                <w:szCs w:val="22"/>
              </w:rPr>
            </w:pPr>
            <w:r w:rsidRPr="001829FF">
              <w:rPr>
                <w:rFonts w:ascii="Times New Roman" w:hAnsi="Times New Roman" w:cs="Times New Roman"/>
                <w:i/>
                <w:sz w:val="22"/>
                <w:szCs w:val="22"/>
              </w:rPr>
              <w:t>Accessory Building Location</w:t>
            </w:r>
          </w:p>
        </w:tc>
        <w:tc>
          <w:tcPr>
            <w:tcW w:w="5220"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8EBD178" w14:textId="77777777" w:rsidR="0011580D" w:rsidRPr="001829FF" w:rsidRDefault="0011580D" w:rsidP="0011580D">
            <w:pPr>
              <w:pStyle w:val="GreenfieldTableBodyCZMonroeCDOStylesTableStyles"/>
              <w:rPr>
                <w:rFonts w:ascii="Times New Roman" w:hAnsi="Times New Roman" w:cs="Times New Roman"/>
                <w:i/>
                <w:sz w:val="22"/>
                <w:szCs w:val="22"/>
              </w:rPr>
            </w:pPr>
            <w:r w:rsidRPr="001829FF">
              <w:rPr>
                <w:rFonts w:ascii="Times New Roman" w:hAnsi="Times New Roman" w:cs="Times New Roman"/>
                <w:i/>
                <w:sz w:val="22"/>
                <w:szCs w:val="22"/>
              </w:rPr>
              <w:t>Located in the rear yard or side yard, such that the accessory building shall be located behind the any front façade of the primary structure or other façade facing a street.</w:t>
            </w:r>
          </w:p>
          <w:p w14:paraId="24589155" w14:textId="79CFB88A" w:rsidR="0011580D" w:rsidRPr="001829FF" w:rsidRDefault="0011580D" w:rsidP="0011580D">
            <w:pPr>
              <w:pStyle w:val="GreenfieldTableBodyCZMonroeCDOStylesTableStyles"/>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bl>
    <w:p w14:paraId="546607B4" w14:textId="77777777" w:rsidR="0011580D" w:rsidRPr="001829FF" w:rsidRDefault="0011580D" w:rsidP="0037717F">
      <w:pPr>
        <w:spacing w:after="0" w:line="240" w:lineRule="auto"/>
        <w:ind w:firstLine="720"/>
        <w:jc w:val="both"/>
        <w:rPr>
          <w:rFonts w:ascii="Times New Roman" w:hAnsi="Times New Roman" w:cs="Times New Roman"/>
          <w:bCs/>
        </w:rPr>
      </w:pPr>
    </w:p>
    <w:p w14:paraId="46FB6569" w14:textId="356E52F9" w:rsidR="004C4333" w:rsidRPr="001829FF" w:rsidRDefault="004C4333" w:rsidP="004C4333">
      <w:pPr>
        <w:spacing w:after="0" w:line="240" w:lineRule="auto"/>
        <w:jc w:val="both"/>
        <w:rPr>
          <w:rFonts w:ascii="Times New Roman" w:hAnsi="Times New Roman" w:cs="Times New Roman"/>
          <w:bCs/>
        </w:rPr>
      </w:pPr>
    </w:p>
    <w:p w14:paraId="51A48B6B" w14:textId="41E4A5D3" w:rsidR="0011580D" w:rsidRPr="001829FF" w:rsidRDefault="0011580D" w:rsidP="0011580D">
      <w:pPr>
        <w:rPr>
          <w:rFonts w:ascii="Times New Roman" w:hAnsi="Times New Roman" w:cs="Times New Roman"/>
          <w:bCs/>
        </w:rPr>
      </w:pPr>
      <w:r w:rsidRPr="001829FF">
        <w:rPr>
          <w:rFonts w:ascii="Times New Roman" w:hAnsi="Times New Roman" w:cs="Times New Roman"/>
          <w:bCs/>
        </w:rPr>
        <w:tab/>
      </w:r>
      <w:r w:rsidRPr="001829FF">
        <w:rPr>
          <w:rFonts w:ascii="Times New Roman" w:hAnsi="Times New Roman" w:cs="Times New Roman"/>
          <w:bCs/>
          <w:u w:val="single"/>
        </w:rPr>
        <w:t>Title 15, Chapter 155, § 155.017, 3, Table B</w:t>
      </w:r>
      <w:r w:rsidRPr="001829FF">
        <w:rPr>
          <w:rFonts w:ascii="Times New Roman" w:hAnsi="Times New Roman" w:cs="Times New Roman"/>
          <w:bCs/>
        </w:rPr>
        <w:t>, shall be amended to clarify lot coverage/open space</w:t>
      </w:r>
      <w:r w:rsidR="008B58A7" w:rsidRPr="001829FF">
        <w:rPr>
          <w:rFonts w:ascii="Times New Roman" w:hAnsi="Times New Roman" w:cs="Times New Roman"/>
          <w:bCs/>
        </w:rPr>
        <w:t xml:space="preserve">, </w:t>
      </w:r>
      <w:r w:rsidRPr="001829FF">
        <w:rPr>
          <w:rFonts w:ascii="Times New Roman" w:hAnsi="Times New Roman" w:cs="Times New Roman"/>
          <w:bCs/>
        </w:rPr>
        <w:t>adding details to specify no accessory buildings in easements</w:t>
      </w:r>
      <w:r w:rsidR="008B58A7" w:rsidRPr="001829FF">
        <w:rPr>
          <w:rFonts w:ascii="Times New Roman" w:hAnsi="Times New Roman" w:cs="Times New Roman"/>
          <w:bCs/>
        </w:rPr>
        <w:t xml:space="preserve"> and to update parking location </w:t>
      </w:r>
      <w:r w:rsidRPr="001829FF">
        <w:rPr>
          <w:rFonts w:ascii="Times New Roman" w:hAnsi="Times New Roman" w:cs="Times New Roman"/>
          <w:bCs/>
        </w:rPr>
        <w:t>by changing language as follows:</w:t>
      </w:r>
    </w:p>
    <w:tbl>
      <w:tblPr>
        <w:tblW w:w="8820" w:type="dxa"/>
        <w:tblInd w:w="550" w:type="dxa"/>
        <w:tblLayout w:type="fixed"/>
        <w:tblCellMar>
          <w:left w:w="0" w:type="dxa"/>
          <w:right w:w="0" w:type="dxa"/>
        </w:tblCellMar>
        <w:tblLook w:val="0000" w:firstRow="0" w:lastRow="0" w:firstColumn="0" w:lastColumn="0" w:noHBand="0" w:noVBand="0"/>
      </w:tblPr>
      <w:tblGrid>
        <w:gridCol w:w="3611"/>
        <w:gridCol w:w="5209"/>
      </w:tblGrid>
      <w:tr w:rsidR="0011580D" w:rsidRPr="001829FF" w14:paraId="547832F0" w14:textId="77777777" w:rsidTr="0032105D">
        <w:trPr>
          <w:trHeight w:val="349"/>
        </w:trPr>
        <w:tc>
          <w:tcPr>
            <w:tcW w:w="3611"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04243556" w14:textId="39078920" w:rsidR="0011580D" w:rsidRPr="001829FF" w:rsidRDefault="0011580D" w:rsidP="0011580D">
            <w:pPr>
              <w:pStyle w:val="GreenfieldTableBodyCZMonroeCDOStylesTableStyles"/>
              <w:numPr>
                <w:ilvl w:val="0"/>
                <w:numId w:val="12"/>
              </w:numPr>
              <w:rPr>
                <w:rFonts w:ascii="Times New Roman" w:hAnsi="Times New Roman" w:cs="Times New Roman"/>
                <w:i/>
                <w:sz w:val="22"/>
                <w:szCs w:val="22"/>
              </w:rPr>
            </w:pPr>
            <w:r w:rsidRPr="001829FF">
              <w:rPr>
                <w:rFonts w:ascii="Times New Roman" w:hAnsi="Times New Roman" w:cs="Times New Roman"/>
                <w:i/>
                <w:sz w:val="22"/>
                <w:szCs w:val="22"/>
              </w:rPr>
              <w:t>Lot Coverage/Required Open Space</w:t>
            </w:r>
          </w:p>
        </w:tc>
        <w:tc>
          <w:tcPr>
            <w:tcW w:w="5209"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7C1EDF95" w14:textId="1D3DA76B" w:rsidR="0011580D" w:rsidRPr="001829FF" w:rsidRDefault="00BE0D0D" w:rsidP="00262084">
            <w:pPr>
              <w:pStyle w:val="GreenfieldTableBodyCZMonroeCDOStylesTableStyles"/>
              <w:spacing w:after="0"/>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t>Lot coverage s</w:t>
            </w:r>
            <w:r w:rsidR="0011580D" w:rsidRPr="001829FF">
              <w:rPr>
                <w:rFonts w:ascii="Times New Roman" w:hAnsi="Times New Roman" w:cs="Times New Roman"/>
                <w:i/>
                <w:color w:val="000000" w:themeColor="text1"/>
                <w:sz w:val="22"/>
                <w:szCs w:val="22"/>
              </w:rPr>
              <w:t xml:space="preserve">hall not exceed </w:t>
            </w:r>
            <w:r w:rsidR="00A52B3E" w:rsidRPr="001829FF">
              <w:rPr>
                <w:rFonts w:ascii="Times New Roman" w:hAnsi="Times New Roman" w:cs="Times New Roman"/>
                <w:i/>
                <w:color w:val="000000" w:themeColor="text1"/>
                <w:sz w:val="22"/>
                <w:szCs w:val="22"/>
              </w:rPr>
              <w:t>fifty-five</w:t>
            </w:r>
            <w:r w:rsidR="0011580D" w:rsidRPr="001829FF">
              <w:rPr>
                <w:rFonts w:ascii="Times New Roman" w:hAnsi="Times New Roman" w:cs="Times New Roman"/>
                <w:i/>
                <w:color w:val="000000" w:themeColor="text1"/>
                <w:sz w:val="22"/>
                <w:szCs w:val="22"/>
              </w:rPr>
              <w:t xml:space="preserve"> percent (</w:t>
            </w:r>
            <w:r w:rsidR="00A52B3E" w:rsidRPr="001829FF">
              <w:rPr>
                <w:rFonts w:ascii="Times New Roman" w:hAnsi="Times New Roman" w:cs="Times New Roman"/>
                <w:i/>
                <w:color w:val="000000" w:themeColor="text1"/>
                <w:sz w:val="22"/>
                <w:szCs w:val="22"/>
              </w:rPr>
              <w:t>55</w:t>
            </w:r>
            <w:r w:rsidR="0011580D" w:rsidRPr="001829FF">
              <w:rPr>
                <w:rFonts w:ascii="Times New Roman" w:hAnsi="Times New Roman" w:cs="Times New Roman"/>
                <w:i/>
                <w:color w:val="000000" w:themeColor="text1"/>
                <w:sz w:val="22"/>
                <w:szCs w:val="22"/>
              </w:rPr>
              <w:t>%) of the lot area.</w:t>
            </w:r>
          </w:p>
          <w:p w14:paraId="477451F0" w14:textId="45D67568" w:rsidR="0011580D" w:rsidRPr="001829FF" w:rsidRDefault="00BE0D0D" w:rsidP="00BE0D0D">
            <w:pPr>
              <w:pStyle w:val="GreenfieldTableBodyCZMonroeCDOStylesTableStyles"/>
              <w:spacing w:after="0"/>
              <w:rPr>
                <w:rFonts w:ascii="Times New Roman" w:hAnsi="Times New Roman" w:cs="Times New Roman"/>
                <w:i/>
                <w:sz w:val="22"/>
                <w:szCs w:val="22"/>
              </w:rPr>
            </w:pPr>
            <w:r>
              <w:rPr>
                <w:rFonts w:ascii="Times New Roman" w:hAnsi="Times New Roman" w:cs="Times New Roman"/>
                <w:i/>
                <w:color w:val="000000" w:themeColor="text1"/>
                <w:sz w:val="22"/>
                <w:szCs w:val="22"/>
              </w:rPr>
              <w:t xml:space="preserve">Minimum </w:t>
            </w:r>
            <w:r w:rsidR="00A52B3E" w:rsidRPr="001829FF">
              <w:rPr>
                <w:rFonts w:ascii="Times New Roman" w:hAnsi="Times New Roman" w:cs="Times New Roman"/>
                <w:i/>
                <w:color w:val="000000" w:themeColor="text1"/>
                <w:sz w:val="22"/>
                <w:szCs w:val="22"/>
              </w:rPr>
              <w:t>twenty</w:t>
            </w:r>
            <w:r>
              <w:rPr>
                <w:rFonts w:ascii="Times New Roman" w:hAnsi="Times New Roman" w:cs="Times New Roman"/>
                <w:i/>
                <w:color w:val="000000" w:themeColor="text1"/>
                <w:sz w:val="22"/>
                <w:szCs w:val="22"/>
              </w:rPr>
              <w:t>-</w:t>
            </w:r>
            <w:r w:rsidR="00A52B3E" w:rsidRPr="001829FF">
              <w:rPr>
                <w:rFonts w:ascii="Times New Roman" w:hAnsi="Times New Roman" w:cs="Times New Roman"/>
                <w:i/>
                <w:color w:val="000000" w:themeColor="text1"/>
                <w:sz w:val="22"/>
                <w:szCs w:val="22"/>
              </w:rPr>
              <w:t xml:space="preserve">five percent (25%) </w:t>
            </w:r>
            <w:r>
              <w:rPr>
                <w:rFonts w:ascii="Times New Roman" w:hAnsi="Times New Roman" w:cs="Times New Roman"/>
                <w:i/>
                <w:color w:val="000000" w:themeColor="text1"/>
                <w:sz w:val="22"/>
                <w:szCs w:val="22"/>
              </w:rPr>
              <w:t>u</w:t>
            </w:r>
            <w:r w:rsidR="00A52B3E" w:rsidRPr="001829FF">
              <w:rPr>
                <w:rFonts w:ascii="Times New Roman" w:hAnsi="Times New Roman" w:cs="Times New Roman"/>
                <w:i/>
                <w:color w:val="000000" w:themeColor="text1"/>
                <w:sz w:val="22"/>
                <w:szCs w:val="22"/>
              </w:rPr>
              <w:t xml:space="preserve">sable </w:t>
            </w:r>
            <w:r>
              <w:rPr>
                <w:rFonts w:ascii="Times New Roman" w:hAnsi="Times New Roman" w:cs="Times New Roman"/>
                <w:i/>
                <w:color w:val="000000" w:themeColor="text1"/>
                <w:sz w:val="22"/>
                <w:szCs w:val="22"/>
              </w:rPr>
              <w:t>o</w:t>
            </w:r>
            <w:r w:rsidR="00A52B3E" w:rsidRPr="001829FF">
              <w:rPr>
                <w:rFonts w:ascii="Times New Roman" w:hAnsi="Times New Roman" w:cs="Times New Roman"/>
                <w:i/>
                <w:color w:val="000000" w:themeColor="text1"/>
                <w:sz w:val="22"/>
                <w:szCs w:val="22"/>
              </w:rPr>
              <w:t xml:space="preserve">pen </w:t>
            </w:r>
            <w:r>
              <w:rPr>
                <w:rFonts w:ascii="Times New Roman" w:hAnsi="Times New Roman" w:cs="Times New Roman"/>
                <w:i/>
                <w:color w:val="000000" w:themeColor="text1"/>
                <w:sz w:val="22"/>
                <w:szCs w:val="22"/>
              </w:rPr>
              <w:t>s</w:t>
            </w:r>
            <w:r w:rsidR="00A52B3E" w:rsidRPr="001829FF">
              <w:rPr>
                <w:rFonts w:ascii="Times New Roman" w:hAnsi="Times New Roman" w:cs="Times New Roman"/>
                <w:i/>
                <w:color w:val="000000" w:themeColor="text1"/>
                <w:sz w:val="22"/>
                <w:szCs w:val="22"/>
              </w:rPr>
              <w:t>pace (excluding impervious surfaces) shall be provided. Drainage ponds, play areas, common areas, and the like may apply toward this provision.</w:t>
            </w:r>
          </w:p>
        </w:tc>
      </w:tr>
      <w:tr w:rsidR="0032105D" w:rsidRPr="001829FF" w14:paraId="4BB20199" w14:textId="77777777" w:rsidTr="0032105D">
        <w:trPr>
          <w:trHeight w:val="349"/>
        </w:trPr>
        <w:tc>
          <w:tcPr>
            <w:tcW w:w="3611"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tcPr>
          <w:p w14:paraId="295D057D" w14:textId="06F4173D" w:rsidR="0032105D" w:rsidRPr="001829FF" w:rsidRDefault="0032105D" w:rsidP="0032105D">
            <w:pPr>
              <w:pStyle w:val="GreenfieldTableBodyCZMonroeCDOStylesTableStyles"/>
              <w:rPr>
                <w:rFonts w:ascii="Times New Roman" w:hAnsi="Times New Roman" w:cs="Times New Roman"/>
                <w:i/>
                <w:sz w:val="22"/>
                <w:szCs w:val="22"/>
              </w:rPr>
            </w:pPr>
            <w:r w:rsidRPr="001829FF">
              <w:rPr>
                <w:rFonts w:ascii="Times New Roman" w:hAnsi="Times New Roman" w:cs="Times New Roman"/>
                <w:i/>
                <w:sz w:val="22"/>
                <w:szCs w:val="22"/>
              </w:rPr>
              <w:t xml:space="preserve">    v.</w:t>
            </w:r>
            <w:r w:rsidRPr="001829FF">
              <w:rPr>
                <w:rFonts w:ascii="Times New Roman" w:hAnsi="Times New Roman" w:cs="Times New Roman"/>
                <w:i/>
                <w:sz w:val="22"/>
                <w:szCs w:val="22"/>
              </w:rPr>
              <w:tab/>
              <w:t>Accessory Building Location/ Setbacks</w:t>
            </w:r>
          </w:p>
        </w:tc>
        <w:tc>
          <w:tcPr>
            <w:tcW w:w="5209"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70A862E0" w14:textId="23D51CFE" w:rsidR="0032105D" w:rsidRPr="001829FF" w:rsidRDefault="00BE0D0D" w:rsidP="001829FF">
            <w:pPr>
              <w:pStyle w:val="GreenfieldTableBodyCZMonroeCDOStylesTableStyles"/>
              <w:spacing w:after="120"/>
              <w:rPr>
                <w:rFonts w:ascii="Times New Roman" w:hAnsi="Times New Roman" w:cs="Times New Roman"/>
                <w:i/>
                <w:sz w:val="22"/>
                <w:szCs w:val="22"/>
              </w:rPr>
            </w:pPr>
            <w:r>
              <w:rPr>
                <w:rFonts w:ascii="Times New Roman" w:hAnsi="Times New Roman" w:cs="Times New Roman"/>
                <w:i/>
                <w:sz w:val="22"/>
                <w:szCs w:val="22"/>
              </w:rPr>
              <w:t>Located in r</w:t>
            </w:r>
            <w:r w:rsidR="0032105D" w:rsidRPr="001829FF">
              <w:rPr>
                <w:rFonts w:ascii="Times New Roman" w:hAnsi="Times New Roman" w:cs="Times New Roman"/>
                <w:i/>
                <w:sz w:val="22"/>
                <w:szCs w:val="22"/>
              </w:rPr>
              <w:t xml:space="preserve">ear yard only.  </w:t>
            </w:r>
          </w:p>
          <w:p w14:paraId="06E61CBF" w14:textId="77777777" w:rsidR="0032105D" w:rsidRPr="001829FF" w:rsidRDefault="0032105D" w:rsidP="001829FF">
            <w:pPr>
              <w:pStyle w:val="GreenfieldTableBodyCZMonroeCDOStylesTableStyles"/>
              <w:spacing w:after="120"/>
              <w:rPr>
                <w:rFonts w:ascii="Times New Roman" w:hAnsi="Times New Roman" w:cs="Times New Roman"/>
                <w:i/>
                <w:sz w:val="22"/>
                <w:szCs w:val="22"/>
              </w:rPr>
            </w:pPr>
            <w:r w:rsidRPr="001829FF">
              <w:rPr>
                <w:rFonts w:ascii="Times New Roman" w:hAnsi="Times New Roman" w:cs="Times New Roman"/>
                <w:i/>
                <w:sz w:val="22"/>
                <w:szCs w:val="22"/>
              </w:rPr>
              <w:t>Shall follow that of B.ii</w:t>
            </w:r>
          </w:p>
          <w:p w14:paraId="44E9781E" w14:textId="77777777" w:rsidR="0032105D" w:rsidRPr="001829FF" w:rsidRDefault="0032105D" w:rsidP="001829FF">
            <w:pPr>
              <w:pStyle w:val="GreenfieldTableBodyCZ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*Accessory buildings must be located outside of any easements</w:t>
            </w:r>
          </w:p>
        </w:tc>
      </w:tr>
      <w:tr w:rsidR="0032105D" w:rsidRPr="001829FF" w14:paraId="0290E520" w14:textId="77777777" w:rsidTr="0032105D">
        <w:trPr>
          <w:trHeight w:val="349"/>
        </w:trPr>
        <w:tc>
          <w:tcPr>
            <w:tcW w:w="3611"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tcPr>
          <w:p w14:paraId="5D44B134" w14:textId="0BB2C024" w:rsidR="0032105D" w:rsidRPr="001829FF" w:rsidRDefault="0032105D" w:rsidP="0032105D">
            <w:pPr>
              <w:pStyle w:val="GreenfieldTableBodyCZMonroeCDOStylesTableStyles"/>
              <w:rPr>
                <w:rFonts w:ascii="Times New Roman" w:hAnsi="Times New Roman" w:cs="Times New Roman"/>
                <w:i/>
                <w:sz w:val="22"/>
                <w:szCs w:val="22"/>
              </w:rPr>
            </w:pPr>
            <w:r w:rsidRPr="001829FF">
              <w:rPr>
                <w:rFonts w:ascii="Times New Roman" w:hAnsi="Times New Roman" w:cs="Times New Roman"/>
                <w:i/>
                <w:sz w:val="22"/>
                <w:szCs w:val="22"/>
              </w:rPr>
              <w:t xml:space="preserve">    vii.</w:t>
            </w:r>
            <w:r w:rsidRPr="001829FF">
              <w:rPr>
                <w:rFonts w:ascii="Times New Roman" w:hAnsi="Times New Roman" w:cs="Times New Roman"/>
                <w:i/>
                <w:sz w:val="22"/>
                <w:szCs w:val="22"/>
              </w:rPr>
              <w:tab/>
              <w:t>Parking Location</w:t>
            </w:r>
          </w:p>
        </w:tc>
        <w:tc>
          <w:tcPr>
            <w:tcW w:w="5209" w:type="dxa"/>
            <w:tcBorders>
              <w:top w:val="single" w:sz="16" w:space="0" w:color="4C4C4C"/>
              <w:left w:val="single" w:sz="16" w:space="0" w:color="4C4C4C"/>
              <w:bottom w:val="single" w:sz="16" w:space="0" w:color="4C4C4C"/>
              <w:right w:val="single" w:sz="16" w:space="0" w:color="4C4C4C"/>
            </w:tcBorders>
            <w:shd w:val="solid" w:color="FFFFFF" w:fill="auto"/>
            <w:tcMar>
              <w:top w:w="80" w:type="dxa"/>
              <w:left w:w="80" w:type="dxa"/>
              <w:bottom w:w="80" w:type="dxa"/>
              <w:right w:w="80" w:type="dxa"/>
            </w:tcMar>
            <w:vAlign w:val="center"/>
          </w:tcPr>
          <w:p w14:paraId="2F4EF16E" w14:textId="6381CB71" w:rsidR="0032105D" w:rsidRPr="001829FF" w:rsidRDefault="0032105D" w:rsidP="001829FF">
            <w:pPr>
              <w:pStyle w:val="GreenfieldTableBodyCZMonroeCDOStylesTableStyles"/>
              <w:spacing w:after="0"/>
              <w:rPr>
                <w:rFonts w:ascii="Times New Roman" w:hAnsi="Times New Roman" w:cs="Times New Roman"/>
                <w:i/>
                <w:sz w:val="22"/>
                <w:szCs w:val="22"/>
              </w:rPr>
            </w:pPr>
            <w:r w:rsidRPr="001829FF">
              <w:rPr>
                <w:rFonts w:ascii="Times New Roman" w:hAnsi="Times New Roman" w:cs="Times New Roman"/>
                <w:i/>
                <w:sz w:val="22"/>
                <w:szCs w:val="22"/>
              </w:rPr>
              <w:t xml:space="preserve">Not more than twenty percent (20%) of parking shall be located in the front yard in the RL District. Parking areas shall be screened and buffered in accordance with the Landscaping Section </w:t>
            </w:r>
            <w:r w:rsidRPr="00F2558F">
              <w:rPr>
                <w:rFonts w:ascii="Times New Roman" w:hAnsi="Times New Roman" w:cs="Times New Roman"/>
                <w:b/>
                <w:i/>
                <w:sz w:val="22"/>
                <w:szCs w:val="22"/>
              </w:rPr>
              <w:t>155.063</w:t>
            </w:r>
            <w:r w:rsidRPr="001829FF">
              <w:rPr>
                <w:rFonts w:ascii="Times New Roman" w:hAnsi="Times New Roman" w:cs="Times New Roman"/>
                <w:i/>
                <w:sz w:val="22"/>
                <w:szCs w:val="22"/>
              </w:rPr>
              <w:t>.</w:t>
            </w:r>
          </w:p>
        </w:tc>
      </w:tr>
    </w:tbl>
    <w:p w14:paraId="269F3AEA" w14:textId="26F02763" w:rsidR="0011580D" w:rsidRPr="001829FF" w:rsidRDefault="0011580D" w:rsidP="0011580D">
      <w:pPr>
        <w:rPr>
          <w:rFonts w:ascii="Times New Roman" w:hAnsi="Times New Roman" w:cs="Times New Roman"/>
          <w:bCs/>
        </w:rPr>
      </w:pPr>
    </w:p>
    <w:p w14:paraId="7BDD3B17" w14:textId="7130D1D2" w:rsidR="002D2453" w:rsidRPr="001829FF" w:rsidRDefault="002D2453" w:rsidP="002D2453">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XII</w:t>
      </w:r>
    </w:p>
    <w:p w14:paraId="092A7B65" w14:textId="3DCC9A86" w:rsidR="0011580D" w:rsidRPr="001829FF" w:rsidRDefault="0011580D" w:rsidP="002D2453">
      <w:pPr>
        <w:spacing w:after="0" w:line="240" w:lineRule="auto"/>
        <w:jc w:val="center"/>
        <w:rPr>
          <w:rFonts w:ascii="Times New Roman" w:hAnsi="Times New Roman" w:cs="Times New Roman"/>
          <w:bCs/>
        </w:rPr>
      </w:pPr>
    </w:p>
    <w:p w14:paraId="420D00FD" w14:textId="47C58705" w:rsidR="008B58A7" w:rsidRPr="001829FF" w:rsidRDefault="008B58A7" w:rsidP="008B58A7">
      <w:pPr>
        <w:ind w:firstLine="720"/>
        <w:rPr>
          <w:rFonts w:ascii="Times New Roman" w:hAnsi="Times New Roman" w:cs="Times New Roman"/>
          <w:bCs/>
        </w:rPr>
      </w:pPr>
      <w:r w:rsidRPr="001829FF">
        <w:rPr>
          <w:rFonts w:ascii="Times New Roman" w:hAnsi="Times New Roman" w:cs="Times New Roman"/>
          <w:bCs/>
          <w:u w:val="single"/>
        </w:rPr>
        <w:t>Title 15, Chapter 155, § 155.018, 3, Table A</w:t>
      </w:r>
      <w:r w:rsidRPr="001829FF">
        <w:rPr>
          <w:rFonts w:ascii="Times New Roman" w:hAnsi="Times New Roman" w:cs="Times New Roman"/>
          <w:bCs/>
        </w:rPr>
        <w:t>, shall be amended to clarify lot coverage/open space and</w:t>
      </w:r>
      <w:r w:rsidR="00490FBD" w:rsidRPr="001829FF">
        <w:rPr>
          <w:rFonts w:ascii="Times New Roman" w:hAnsi="Times New Roman" w:cs="Times New Roman"/>
          <w:bCs/>
        </w:rPr>
        <w:t>,</w:t>
      </w:r>
      <w:r w:rsidRPr="001829FF">
        <w:rPr>
          <w:rFonts w:ascii="Times New Roman" w:hAnsi="Times New Roman" w:cs="Times New Roman"/>
          <w:bCs/>
        </w:rPr>
        <w:t xml:space="preserve"> adding details to specify no accessory buildings in easements by changing language as follows:</w:t>
      </w:r>
    </w:p>
    <w:tbl>
      <w:tblPr>
        <w:tblStyle w:val="TableGrid"/>
        <w:tblW w:w="8820" w:type="dxa"/>
        <w:tblInd w:w="520" w:type="dxa"/>
        <w:tblLayout w:type="fixed"/>
        <w:tblLook w:val="04A0" w:firstRow="1" w:lastRow="0" w:firstColumn="1" w:lastColumn="0" w:noHBand="0" w:noVBand="1"/>
      </w:tblPr>
      <w:tblGrid>
        <w:gridCol w:w="4410"/>
        <w:gridCol w:w="4410"/>
      </w:tblGrid>
      <w:tr w:rsidR="00490FBD" w:rsidRPr="001829FF" w14:paraId="3755339D" w14:textId="77777777" w:rsidTr="00490FBD">
        <w:tc>
          <w:tcPr>
            <w:tcW w:w="4410" w:type="dxa"/>
            <w:tcBorders>
              <w:top w:val="single" w:sz="16" w:space="0" w:color="6D6E70"/>
              <w:left w:val="single" w:sz="16" w:space="0" w:color="6D6E70"/>
              <w:bottom w:val="single" w:sz="16" w:space="0" w:color="6D6E70"/>
              <w:right w:val="single" w:sz="16" w:space="0" w:color="6D6E70"/>
            </w:tcBorders>
            <w:vAlign w:val="center"/>
          </w:tcPr>
          <w:p w14:paraId="28708389" w14:textId="77777777" w:rsidR="00490FBD" w:rsidRPr="001829FF" w:rsidRDefault="00490FBD" w:rsidP="00637773">
            <w:pPr>
              <w:spacing w:after="200" w:line="276" w:lineRule="auto"/>
              <w:rPr>
                <w:rFonts w:ascii="Times New Roman" w:hAnsi="Times New Roman" w:cs="Times New Roman"/>
                <w:bCs/>
                <w:i/>
              </w:rPr>
            </w:pPr>
            <w:r w:rsidRPr="001829FF">
              <w:rPr>
                <w:rFonts w:ascii="Times New Roman" w:hAnsi="Times New Roman" w:cs="Times New Roman"/>
                <w:bCs/>
                <w:i/>
              </w:rPr>
              <w:t xml:space="preserve">iii. Multi-Unit dwellings interior setbacks                </w:t>
            </w:r>
          </w:p>
        </w:tc>
        <w:tc>
          <w:tcPr>
            <w:tcW w:w="4410" w:type="dxa"/>
            <w:tcBorders>
              <w:top w:val="single" w:sz="16" w:space="0" w:color="6D6E70"/>
              <w:left w:val="single" w:sz="16" w:space="0" w:color="6D6E70"/>
              <w:bottom w:val="single" w:sz="16" w:space="0" w:color="6D6E70"/>
              <w:right w:val="single" w:sz="16" w:space="0" w:color="6D6E70"/>
            </w:tcBorders>
            <w:vAlign w:val="center"/>
          </w:tcPr>
          <w:p w14:paraId="7F72F9CE" w14:textId="77777777" w:rsidR="00490FBD" w:rsidRPr="001829FF" w:rsidRDefault="00490FBD" w:rsidP="00637773">
            <w:pPr>
              <w:spacing w:after="120" w:line="276" w:lineRule="auto"/>
              <w:rPr>
                <w:rFonts w:ascii="Times New Roman" w:hAnsi="Times New Roman" w:cs="Times New Roman"/>
                <w:bCs/>
                <w:i/>
              </w:rPr>
            </w:pPr>
            <w:r w:rsidRPr="001829FF">
              <w:rPr>
                <w:rFonts w:ascii="Times New Roman" w:hAnsi="Times New Roman" w:cs="Times New Roman"/>
                <w:bCs/>
                <w:i/>
              </w:rPr>
              <w:t>Between structures:</w:t>
            </w:r>
          </w:p>
          <w:p w14:paraId="78E64845" w14:textId="253FA563" w:rsidR="00490FBD" w:rsidRPr="001829FF" w:rsidRDefault="00490FBD" w:rsidP="00637773">
            <w:pPr>
              <w:spacing w:after="120" w:line="276" w:lineRule="auto"/>
              <w:rPr>
                <w:rFonts w:ascii="Times New Roman" w:hAnsi="Times New Roman" w:cs="Times New Roman"/>
                <w:bCs/>
                <w:i/>
              </w:rPr>
            </w:pPr>
            <w:r w:rsidRPr="001829FF">
              <w:rPr>
                <w:rFonts w:ascii="Times New Roman" w:hAnsi="Times New Roman" w:cs="Times New Roman"/>
                <w:bCs/>
                <w:i/>
              </w:rPr>
              <w:t>Dwelling unit with window, thirty (30) feet minimum from adjacent structure</w:t>
            </w:r>
            <w:r w:rsidR="00F2558F">
              <w:rPr>
                <w:rFonts w:ascii="Times New Roman" w:hAnsi="Times New Roman" w:cs="Times New Roman"/>
                <w:bCs/>
                <w:i/>
              </w:rPr>
              <w:t>.</w:t>
            </w:r>
          </w:p>
          <w:p w14:paraId="356F89C2" w14:textId="15B88FB9" w:rsidR="00490FBD" w:rsidRPr="001829FF" w:rsidRDefault="00490FBD" w:rsidP="00637773">
            <w:pPr>
              <w:spacing w:after="120" w:line="276" w:lineRule="auto"/>
              <w:rPr>
                <w:rFonts w:ascii="Times New Roman" w:hAnsi="Times New Roman" w:cs="Times New Roman"/>
                <w:bCs/>
                <w:i/>
              </w:rPr>
            </w:pPr>
            <w:r w:rsidRPr="001829FF">
              <w:rPr>
                <w:rFonts w:ascii="Times New Roman" w:hAnsi="Times New Roman" w:cs="Times New Roman"/>
                <w:bCs/>
                <w:i/>
              </w:rPr>
              <w:t>Setbacks between structures twenty (20) minimum feet</w:t>
            </w:r>
            <w:r w:rsidR="00F2558F">
              <w:rPr>
                <w:rFonts w:ascii="Times New Roman" w:hAnsi="Times New Roman" w:cs="Times New Roman"/>
                <w:bCs/>
                <w:i/>
              </w:rPr>
              <w:t>.</w:t>
            </w:r>
          </w:p>
          <w:p w14:paraId="1304B9B6" w14:textId="77777777" w:rsidR="00490FBD" w:rsidRPr="001829FF" w:rsidRDefault="00490FBD" w:rsidP="001829FF">
            <w:pPr>
              <w:rPr>
                <w:rFonts w:ascii="Times New Roman" w:hAnsi="Times New Roman" w:cs="Times New Roman"/>
                <w:bCs/>
                <w:i/>
              </w:rPr>
            </w:pPr>
            <w:r w:rsidRPr="001829FF">
              <w:rPr>
                <w:rFonts w:ascii="Times New Roman" w:hAnsi="Times New Roman" w:cs="Times New Roman"/>
                <w:bCs/>
                <w:i/>
              </w:rPr>
              <w:t>* See 155.103, 7, A &amp; B</w:t>
            </w:r>
          </w:p>
        </w:tc>
      </w:tr>
    </w:tbl>
    <w:tbl>
      <w:tblPr>
        <w:tblW w:w="882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410"/>
      </w:tblGrid>
      <w:tr w:rsidR="00F2558F" w:rsidRPr="001829FF" w14:paraId="2E50850C" w14:textId="77777777" w:rsidTr="00F2558F">
        <w:tc>
          <w:tcPr>
            <w:tcW w:w="4410" w:type="dxa"/>
            <w:tcBorders>
              <w:top w:val="single" w:sz="16" w:space="0" w:color="6D6E70"/>
              <w:left w:val="single" w:sz="16" w:space="0" w:color="6D6E70"/>
              <w:bottom w:val="single" w:sz="16" w:space="0" w:color="6D6E70"/>
              <w:right w:val="single" w:sz="16" w:space="0" w:color="6D6E70"/>
            </w:tcBorders>
            <w:shd w:val="solid" w:color="FFFFFF" w:fill="auto"/>
            <w:vAlign w:val="center"/>
          </w:tcPr>
          <w:p w14:paraId="423BE165" w14:textId="60A32D55" w:rsidR="00F2558F" w:rsidRPr="00F2558F" w:rsidRDefault="00F2558F" w:rsidP="00F2558F">
            <w:pPr>
              <w:spacing w:line="288" w:lineRule="auto"/>
              <w:rPr>
                <w:rFonts w:ascii="Times New Roman" w:hAnsi="Times New Roman" w:cs="Times New Roman"/>
                <w:i/>
              </w:rPr>
            </w:pPr>
            <w:r>
              <w:rPr>
                <w:rFonts w:ascii="Times New Roman" w:hAnsi="Times New Roman" w:cs="Times New Roman"/>
                <w:i/>
              </w:rPr>
              <w:t xml:space="preserve">v.  </w:t>
            </w:r>
            <w:r w:rsidRPr="00F2558F">
              <w:rPr>
                <w:rFonts w:ascii="Times New Roman" w:hAnsi="Times New Roman" w:cs="Times New Roman"/>
                <w:i/>
              </w:rPr>
              <w:t>Lot Coverage/Required Open Space</w:t>
            </w:r>
          </w:p>
        </w:tc>
        <w:tc>
          <w:tcPr>
            <w:tcW w:w="4410" w:type="dxa"/>
            <w:tcBorders>
              <w:top w:val="single" w:sz="16" w:space="0" w:color="6D6E70"/>
              <w:left w:val="single" w:sz="16" w:space="0" w:color="6D6E70"/>
              <w:bottom w:val="single" w:sz="16" w:space="0" w:color="6D6E70"/>
              <w:right w:val="single" w:sz="16" w:space="0" w:color="6D6E70"/>
            </w:tcBorders>
            <w:shd w:val="solid" w:color="FFFFFF" w:fill="auto"/>
            <w:vAlign w:val="center"/>
          </w:tcPr>
          <w:p w14:paraId="41FAA278" w14:textId="77777777" w:rsidR="00F2558F" w:rsidRPr="00F2558F" w:rsidRDefault="00F2558F" w:rsidP="00F2558F">
            <w:pPr>
              <w:pStyle w:val="GreenfieldTableBodyCZMonroeCDOStylesTableStyles"/>
              <w:spacing w:after="0" w:line="276" w:lineRule="auto"/>
              <w:rPr>
                <w:rFonts w:ascii="Times New Roman" w:hAnsi="Times New Roman" w:cs="Times New Roman"/>
                <w:i/>
              </w:rPr>
            </w:pPr>
            <w:r w:rsidRPr="00F2558F">
              <w:rPr>
                <w:rFonts w:ascii="Times New Roman" w:hAnsi="Times New Roman" w:cs="Times New Roman"/>
                <w:i/>
              </w:rPr>
              <w:t xml:space="preserve">Lot coverage shall not exceed seventy percent (70%) of lot area.  </w:t>
            </w:r>
          </w:p>
          <w:p w14:paraId="0E42A8C0" w14:textId="6F0F1089" w:rsidR="00F2558F" w:rsidRPr="00F2558F" w:rsidRDefault="00F2558F" w:rsidP="00F2558F">
            <w:pPr>
              <w:pStyle w:val="GreenfieldTableBodyCZMonroeCDOStylesTableStyles"/>
              <w:spacing w:after="120" w:line="276" w:lineRule="auto"/>
              <w:rPr>
                <w:rFonts w:ascii="Times New Roman" w:hAnsi="Times New Roman" w:cs="Times New Roman"/>
                <w:i/>
                <w:color w:val="auto"/>
                <w:sz w:val="22"/>
                <w:szCs w:val="22"/>
              </w:rPr>
            </w:pPr>
            <w:r w:rsidRPr="00F2558F">
              <w:rPr>
                <w:rFonts w:ascii="Times New Roman" w:hAnsi="Times New Roman" w:cs="Times New Roman"/>
                <w:i/>
                <w:color w:val="000000" w:themeColor="text1"/>
              </w:rPr>
              <w:t>Minimum fifteen percent (15%) usable open space shall be provided (excluding impervious surfaces). Drainage ponds, play areas, common areas, and the like may apply toward this provision.</w:t>
            </w:r>
          </w:p>
        </w:tc>
      </w:tr>
      <w:tr w:rsidR="00F2558F" w:rsidRPr="001829FF" w14:paraId="46B3DE7A" w14:textId="77777777" w:rsidTr="00F2558F">
        <w:tc>
          <w:tcPr>
            <w:tcW w:w="4410" w:type="dxa"/>
            <w:tcBorders>
              <w:top w:val="single" w:sz="18" w:space="0" w:color="4C4C4C"/>
              <w:left w:val="single" w:sz="18" w:space="0" w:color="auto"/>
              <w:bottom w:val="single" w:sz="18" w:space="0" w:color="4C4C4C"/>
              <w:right w:val="single" w:sz="4" w:space="0" w:color="auto"/>
            </w:tcBorders>
            <w:vAlign w:val="center"/>
          </w:tcPr>
          <w:p w14:paraId="764EBE49" w14:textId="2FFA3EDF" w:rsidR="00F2558F" w:rsidRPr="001829FF" w:rsidRDefault="00F2558F" w:rsidP="00F2558F">
            <w:pPr>
              <w:spacing w:line="288" w:lineRule="auto"/>
              <w:rPr>
                <w:rFonts w:ascii="Times New Roman" w:eastAsiaTheme="minorEastAsia" w:hAnsi="Times New Roman" w:cs="Times New Roman"/>
                <w:i/>
              </w:rPr>
            </w:pPr>
            <w:r w:rsidRPr="001829FF">
              <w:rPr>
                <w:rFonts w:ascii="Times New Roman" w:hAnsi="Times New Roman" w:cs="Times New Roman"/>
                <w:i/>
              </w:rPr>
              <w:t>v</w:t>
            </w:r>
            <w:r>
              <w:rPr>
                <w:rFonts w:ascii="Times New Roman" w:hAnsi="Times New Roman" w:cs="Times New Roman"/>
                <w:i/>
              </w:rPr>
              <w:t>i</w:t>
            </w:r>
            <w:r w:rsidRPr="001829FF">
              <w:rPr>
                <w:rFonts w:ascii="Times New Roman" w:hAnsi="Times New Roman" w:cs="Times New Roman"/>
                <w:i/>
              </w:rPr>
              <w:t>. Accessory Building Location/Setbacks</w:t>
            </w:r>
          </w:p>
        </w:tc>
        <w:tc>
          <w:tcPr>
            <w:tcW w:w="4410" w:type="dxa"/>
            <w:tcBorders>
              <w:top w:val="single" w:sz="18" w:space="0" w:color="4C4C4C"/>
              <w:left w:val="single" w:sz="4" w:space="0" w:color="auto"/>
              <w:bottom w:val="single" w:sz="18" w:space="0" w:color="4C4C4C"/>
              <w:right w:val="single" w:sz="18" w:space="0" w:color="auto"/>
            </w:tcBorders>
            <w:vAlign w:val="center"/>
          </w:tcPr>
          <w:p w14:paraId="0423435B" w14:textId="2C417B5F" w:rsidR="00F2558F" w:rsidRPr="001829FF" w:rsidRDefault="00F2558F" w:rsidP="00F2558F">
            <w:pPr>
              <w:pStyle w:val="GreenfieldTableBodyCZMonroeCDOStylesTableStyles"/>
              <w:spacing w:after="120" w:line="276" w:lineRule="auto"/>
              <w:rPr>
                <w:rFonts w:ascii="Times New Roman" w:hAnsi="Times New Roman" w:cs="Times New Roman"/>
                <w:i/>
                <w:color w:val="auto"/>
                <w:sz w:val="22"/>
                <w:szCs w:val="22"/>
              </w:rPr>
            </w:pPr>
            <w:r>
              <w:rPr>
                <w:rFonts w:ascii="Times New Roman" w:hAnsi="Times New Roman" w:cs="Times New Roman"/>
                <w:i/>
                <w:color w:val="auto"/>
                <w:sz w:val="22"/>
                <w:szCs w:val="22"/>
              </w:rPr>
              <w:t>Located in r</w:t>
            </w:r>
            <w:r w:rsidRPr="001829FF">
              <w:rPr>
                <w:rFonts w:ascii="Times New Roman" w:hAnsi="Times New Roman" w:cs="Times New Roman"/>
                <w:i/>
                <w:color w:val="auto"/>
                <w:sz w:val="22"/>
                <w:szCs w:val="22"/>
              </w:rPr>
              <w:t xml:space="preserve">ear yard and side yard </w:t>
            </w:r>
            <w:r>
              <w:rPr>
                <w:rFonts w:ascii="Times New Roman" w:hAnsi="Times New Roman" w:cs="Times New Roman"/>
                <w:i/>
                <w:color w:val="auto"/>
                <w:sz w:val="22"/>
                <w:szCs w:val="22"/>
              </w:rPr>
              <w:t>only.</w:t>
            </w:r>
          </w:p>
          <w:p w14:paraId="57DBAC2F" w14:textId="6726B4DD" w:rsidR="00F2558F" w:rsidRPr="001829FF" w:rsidRDefault="00F2558F" w:rsidP="00F2558F">
            <w:pPr>
              <w:pStyle w:val="GreenfieldTableBodyCZMonroeCDOStylesTableStyles"/>
              <w:spacing w:after="120" w:line="276" w:lineRule="auto"/>
              <w:rPr>
                <w:rFonts w:ascii="Times New Roman" w:hAnsi="Times New Roman" w:cs="Times New Roman"/>
                <w:i/>
                <w:color w:val="auto"/>
                <w:sz w:val="22"/>
                <w:szCs w:val="22"/>
              </w:rPr>
            </w:pPr>
            <w:r w:rsidRPr="001829FF">
              <w:rPr>
                <w:rFonts w:ascii="Times New Roman" w:hAnsi="Times New Roman" w:cs="Times New Roman"/>
                <w:i/>
                <w:color w:val="auto"/>
                <w:sz w:val="22"/>
                <w:szCs w:val="22"/>
              </w:rPr>
              <w:t>Shall follow that of A.ii</w:t>
            </w:r>
            <w:r>
              <w:rPr>
                <w:rFonts w:ascii="Times New Roman" w:hAnsi="Times New Roman" w:cs="Times New Roman"/>
                <w:i/>
                <w:color w:val="auto"/>
                <w:sz w:val="22"/>
                <w:szCs w:val="22"/>
              </w:rPr>
              <w:t>.</w:t>
            </w:r>
          </w:p>
          <w:p w14:paraId="45E6EA35" w14:textId="216974C5" w:rsidR="00F2558F" w:rsidRPr="001829FF" w:rsidRDefault="00F2558F" w:rsidP="00F2558F">
            <w:pPr>
              <w:rPr>
                <w:rFonts w:ascii="Times New Roman" w:hAnsi="Times New Roman" w:cs="Times New Roman"/>
                <w:i/>
              </w:rPr>
            </w:pPr>
            <w:r w:rsidRPr="001829FF">
              <w:rPr>
                <w:rFonts w:ascii="Times New Roman" w:hAnsi="Times New Roman" w:cs="Times New Roman"/>
                <w:i/>
              </w:rPr>
              <w:t>*Accessory buildings must be located outside of any easements</w:t>
            </w:r>
          </w:p>
        </w:tc>
      </w:tr>
    </w:tbl>
    <w:p w14:paraId="7249E5B6" w14:textId="77777777" w:rsidR="008B58A7" w:rsidRPr="001829FF" w:rsidRDefault="008B58A7" w:rsidP="002D2453">
      <w:pPr>
        <w:spacing w:after="0"/>
        <w:ind w:firstLine="720"/>
        <w:rPr>
          <w:rFonts w:ascii="Times New Roman" w:hAnsi="Times New Roman" w:cs="Times New Roman"/>
          <w:bCs/>
        </w:rPr>
      </w:pPr>
    </w:p>
    <w:p w14:paraId="1701EBEC" w14:textId="3FC47980" w:rsidR="002D2453" w:rsidRPr="001829FF" w:rsidRDefault="002D2453" w:rsidP="002D2453">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XIII</w:t>
      </w:r>
    </w:p>
    <w:p w14:paraId="78EE57DA" w14:textId="77777777" w:rsidR="002D2453" w:rsidRPr="001829FF" w:rsidRDefault="002D2453" w:rsidP="002D2453">
      <w:pPr>
        <w:spacing w:after="0"/>
        <w:ind w:firstLine="720"/>
        <w:jc w:val="center"/>
        <w:rPr>
          <w:rFonts w:ascii="Times New Roman" w:hAnsi="Times New Roman" w:cs="Times New Roman"/>
          <w:bCs/>
        </w:rPr>
      </w:pPr>
    </w:p>
    <w:p w14:paraId="4CC73C79" w14:textId="55C88A5E" w:rsidR="0037717F" w:rsidRPr="001829FF" w:rsidRDefault="004C4333" w:rsidP="008E5B77">
      <w:pPr>
        <w:spacing w:after="0" w:line="240" w:lineRule="auto"/>
        <w:jc w:val="both"/>
        <w:rPr>
          <w:rFonts w:ascii="Times New Roman" w:hAnsi="Times New Roman" w:cs="Times New Roman"/>
          <w:bCs/>
        </w:rPr>
      </w:pPr>
      <w:r w:rsidRPr="001829FF">
        <w:rPr>
          <w:rFonts w:ascii="Times New Roman" w:hAnsi="Times New Roman" w:cs="Times New Roman"/>
          <w:bCs/>
        </w:rPr>
        <w:tab/>
      </w:r>
      <w:r w:rsidR="0037717F" w:rsidRPr="001829FF">
        <w:rPr>
          <w:rFonts w:ascii="Times New Roman" w:hAnsi="Times New Roman" w:cs="Times New Roman"/>
          <w:bCs/>
          <w:u w:val="single"/>
        </w:rPr>
        <w:t>Title 15, Chapter 155, § 155.01</w:t>
      </w:r>
      <w:r w:rsidR="00AF6F91" w:rsidRPr="001829FF">
        <w:rPr>
          <w:rFonts w:ascii="Times New Roman" w:hAnsi="Times New Roman" w:cs="Times New Roman"/>
          <w:bCs/>
          <w:u w:val="single"/>
        </w:rPr>
        <w:t>9</w:t>
      </w:r>
      <w:r w:rsidR="0037717F" w:rsidRPr="001829FF">
        <w:rPr>
          <w:rFonts w:ascii="Times New Roman" w:hAnsi="Times New Roman" w:cs="Times New Roman"/>
          <w:bCs/>
          <w:u w:val="single"/>
        </w:rPr>
        <w:t xml:space="preserve">, 3, </w:t>
      </w:r>
      <w:r w:rsidR="00AF6F91" w:rsidRPr="001829FF">
        <w:rPr>
          <w:rFonts w:ascii="Times New Roman" w:hAnsi="Times New Roman" w:cs="Times New Roman"/>
          <w:bCs/>
          <w:u w:val="single"/>
        </w:rPr>
        <w:t>C</w:t>
      </w:r>
      <w:r w:rsidR="0037717F" w:rsidRPr="001829FF">
        <w:rPr>
          <w:rFonts w:ascii="Times New Roman" w:hAnsi="Times New Roman" w:cs="Times New Roman"/>
          <w:bCs/>
        </w:rPr>
        <w:t xml:space="preserve">, shall be amended to </w:t>
      </w:r>
      <w:r w:rsidR="00AF6F91" w:rsidRPr="001829FF">
        <w:rPr>
          <w:rFonts w:ascii="Times New Roman" w:hAnsi="Times New Roman" w:cs="Times New Roman"/>
          <w:bCs/>
        </w:rPr>
        <w:t xml:space="preserve">remove “overlay language” </w:t>
      </w:r>
      <w:r w:rsidR="0037717F" w:rsidRPr="001829FF">
        <w:rPr>
          <w:rFonts w:ascii="Times New Roman" w:hAnsi="Times New Roman" w:cs="Times New Roman"/>
          <w:bCs/>
        </w:rPr>
        <w:t>to read as follows:</w:t>
      </w:r>
    </w:p>
    <w:p w14:paraId="171A6C4A" w14:textId="6BB8FF3D" w:rsidR="00AF6F91" w:rsidRPr="001829FF" w:rsidRDefault="00AF6F91" w:rsidP="008E5B77">
      <w:pPr>
        <w:spacing w:after="0" w:line="240" w:lineRule="auto"/>
        <w:jc w:val="both"/>
        <w:rPr>
          <w:rFonts w:ascii="Times New Roman" w:hAnsi="Times New Roman" w:cs="Times New Roman"/>
          <w:bCs/>
        </w:rPr>
      </w:pPr>
      <w:r w:rsidRPr="001829FF">
        <w:rPr>
          <w:rFonts w:ascii="Times New Roman" w:hAnsi="Times New Roman" w:cs="Times New Roman"/>
          <w:bCs/>
        </w:rPr>
        <w:tab/>
      </w:r>
    </w:p>
    <w:p w14:paraId="3324B561" w14:textId="249A7622" w:rsidR="00AF6F91" w:rsidRPr="001829FF" w:rsidRDefault="00AF6F91" w:rsidP="008E5B77">
      <w:pPr>
        <w:spacing w:after="0" w:line="240" w:lineRule="auto"/>
        <w:jc w:val="both"/>
        <w:rPr>
          <w:rFonts w:ascii="Times New Roman" w:hAnsi="Times New Roman" w:cs="Times New Roman"/>
          <w:bCs/>
          <w:i/>
        </w:rPr>
      </w:pPr>
      <w:r w:rsidRPr="001829FF">
        <w:rPr>
          <w:rFonts w:ascii="Times New Roman" w:hAnsi="Times New Roman" w:cs="Times New Roman"/>
          <w:bCs/>
        </w:rPr>
        <w:tab/>
      </w:r>
      <w:r w:rsidR="0029024D">
        <w:rPr>
          <w:rFonts w:ascii="Times New Roman" w:hAnsi="Times New Roman" w:cs="Times New Roman"/>
          <w:bCs/>
        </w:rPr>
        <w:t>“</w:t>
      </w:r>
      <w:r w:rsidRPr="001829FF">
        <w:rPr>
          <w:rFonts w:ascii="Times New Roman" w:hAnsi="Times New Roman" w:cs="Times New Roman"/>
          <w:bCs/>
          <w:i/>
        </w:rPr>
        <w:t>C. In any case where land use development standards have not been specified for a particular use within the PUD District, the highest standards of the UDO for that particular land use or comparable district shall be applicable.</w:t>
      </w:r>
      <w:r w:rsidR="0029024D">
        <w:rPr>
          <w:rFonts w:ascii="Times New Roman" w:hAnsi="Times New Roman" w:cs="Times New Roman"/>
          <w:bCs/>
          <w:i/>
        </w:rPr>
        <w:t>”</w:t>
      </w:r>
    </w:p>
    <w:p w14:paraId="30382800" w14:textId="77777777" w:rsidR="0037717F" w:rsidRPr="001829FF" w:rsidRDefault="0037717F" w:rsidP="008E5B77">
      <w:pPr>
        <w:spacing w:after="0" w:line="240" w:lineRule="auto"/>
        <w:jc w:val="both"/>
        <w:rPr>
          <w:rFonts w:ascii="Times New Roman" w:hAnsi="Times New Roman" w:cs="Times New Roman"/>
          <w:bCs/>
        </w:rPr>
      </w:pPr>
    </w:p>
    <w:p w14:paraId="3A908845" w14:textId="15AC811D" w:rsidR="00AF6F91" w:rsidRPr="001829FF" w:rsidRDefault="00AF6F91" w:rsidP="00AF6F91">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155.019, 3, D</w:t>
      </w:r>
      <w:r w:rsidRPr="001829FF">
        <w:rPr>
          <w:rFonts w:ascii="Times New Roman" w:hAnsi="Times New Roman" w:cs="Times New Roman"/>
          <w:bCs/>
        </w:rPr>
        <w:t xml:space="preserve">, shall be amended to allow a Detailed </w:t>
      </w:r>
      <w:r w:rsidRPr="001829FF">
        <w:rPr>
          <w:rFonts w:ascii="Times New Roman" w:hAnsi="Times New Roman" w:cs="Times New Roman"/>
          <w:bCs/>
        </w:rPr>
        <w:br/>
        <w:t xml:space="preserve">Unit </w:t>
      </w:r>
      <w:r w:rsidR="00B36C77" w:rsidRPr="001829FF">
        <w:rPr>
          <w:rFonts w:ascii="Times New Roman" w:hAnsi="Times New Roman" w:cs="Times New Roman"/>
          <w:bCs/>
        </w:rPr>
        <w:t>Development Plan and</w:t>
      </w:r>
      <w:r w:rsidR="00123E21" w:rsidRPr="001829FF">
        <w:rPr>
          <w:rFonts w:ascii="Times New Roman" w:hAnsi="Times New Roman" w:cs="Times New Roman"/>
          <w:bCs/>
        </w:rPr>
        <w:t xml:space="preserve"> Secondary Plat to be hear together</w:t>
      </w:r>
      <w:r w:rsidRPr="001829FF">
        <w:rPr>
          <w:rFonts w:ascii="Times New Roman" w:hAnsi="Times New Roman" w:cs="Times New Roman"/>
          <w:bCs/>
        </w:rPr>
        <w:t xml:space="preserve"> to read as follows:</w:t>
      </w:r>
    </w:p>
    <w:p w14:paraId="15E1E2A5" w14:textId="77777777" w:rsidR="00123E21" w:rsidRPr="001829FF" w:rsidRDefault="00123E21" w:rsidP="00AF6F91">
      <w:pPr>
        <w:spacing w:after="0" w:line="240" w:lineRule="auto"/>
        <w:ind w:firstLine="720"/>
        <w:jc w:val="both"/>
        <w:rPr>
          <w:rFonts w:ascii="Times New Roman" w:hAnsi="Times New Roman" w:cs="Times New Roman"/>
          <w:bCs/>
        </w:rPr>
      </w:pPr>
    </w:p>
    <w:p w14:paraId="15C094C2" w14:textId="318663DA" w:rsidR="00123E21" w:rsidRPr="001829FF" w:rsidRDefault="0029024D" w:rsidP="00AF6F91">
      <w:pPr>
        <w:spacing w:after="0" w:line="240" w:lineRule="auto"/>
        <w:ind w:firstLine="720"/>
        <w:jc w:val="both"/>
        <w:rPr>
          <w:rFonts w:ascii="Times New Roman" w:hAnsi="Times New Roman" w:cs="Times New Roman"/>
          <w:bCs/>
          <w:i/>
        </w:rPr>
      </w:pPr>
      <w:r>
        <w:rPr>
          <w:rFonts w:ascii="Times New Roman" w:hAnsi="Times New Roman" w:cs="Times New Roman"/>
          <w:bCs/>
          <w:i/>
        </w:rPr>
        <w:t>“</w:t>
      </w:r>
      <w:r w:rsidR="00123E21" w:rsidRPr="001829FF">
        <w:rPr>
          <w:rFonts w:ascii="Times New Roman" w:hAnsi="Times New Roman" w:cs="Times New Roman"/>
          <w:bCs/>
          <w:i/>
        </w:rPr>
        <w:t>D. A Detailed Unit Development Plan and a Secondary Plat may be considered at the same time. No Secondary Plat shall be approved in a PUD without an approved land use plan and preliminary plat in accordance with sections 155.072 and 155.073. Plat submissions shall be in majority conformance with the land use plan submitted and approved, unless such plan has been amended by the Plan Commission.</w:t>
      </w:r>
      <w:r>
        <w:rPr>
          <w:rFonts w:ascii="Times New Roman" w:hAnsi="Times New Roman" w:cs="Times New Roman"/>
          <w:bCs/>
          <w:i/>
        </w:rPr>
        <w:t>”</w:t>
      </w:r>
    </w:p>
    <w:p w14:paraId="560609E5" w14:textId="77777777" w:rsidR="00123E21" w:rsidRPr="001829FF" w:rsidRDefault="00123E21" w:rsidP="00AF6F91">
      <w:pPr>
        <w:spacing w:after="0" w:line="240" w:lineRule="auto"/>
        <w:ind w:firstLine="720"/>
        <w:jc w:val="both"/>
        <w:rPr>
          <w:rFonts w:ascii="Times New Roman" w:hAnsi="Times New Roman" w:cs="Times New Roman"/>
          <w:bCs/>
          <w:i/>
        </w:rPr>
      </w:pPr>
    </w:p>
    <w:p w14:paraId="40B66803" w14:textId="361CB044" w:rsidR="00123E21" w:rsidRPr="001829FF" w:rsidRDefault="00123E21" w:rsidP="00AF6F91">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155.019, 3, E</w:t>
      </w:r>
      <w:r w:rsidRPr="001829FF">
        <w:rPr>
          <w:rFonts w:ascii="Times New Roman" w:hAnsi="Times New Roman" w:cs="Times New Roman"/>
          <w:bCs/>
        </w:rPr>
        <w:t>, shall be amended to clarify terminology to read as follows:</w:t>
      </w:r>
    </w:p>
    <w:p w14:paraId="05A2F587" w14:textId="77777777" w:rsidR="00123E21" w:rsidRPr="001829FF" w:rsidRDefault="00123E21" w:rsidP="00AF6F91">
      <w:pPr>
        <w:spacing w:after="0" w:line="240" w:lineRule="auto"/>
        <w:ind w:firstLine="720"/>
        <w:jc w:val="both"/>
        <w:rPr>
          <w:rFonts w:ascii="Times New Roman" w:hAnsi="Times New Roman" w:cs="Times New Roman"/>
          <w:bCs/>
        </w:rPr>
      </w:pPr>
    </w:p>
    <w:p w14:paraId="57B1E0D5" w14:textId="1B4D68AD" w:rsidR="00123E21" w:rsidRPr="001829FF" w:rsidRDefault="00EE0349" w:rsidP="00AF6F91">
      <w:pPr>
        <w:spacing w:after="0" w:line="240" w:lineRule="auto"/>
        <w:ind w:firstLine="720"/>
        <w:jc w:val="both"/>
        <w:rPr>
          <w:rFonts w:ascii="Times New Roman" w:hAnsi="Times New Roman" w:cs="Times New Roman"/>
          <w:bCs/>
          <w:i/>
        </w:rPr>
      </w:pPr>
      <w:r w:rsidRPr="001829FF">
        <w:rPr>
          <w:rFonts w:ascii="Times New Roman" w:hAnsi="Times New Roman" w:cs="Times New Roman"/>
          <w:bCs/>
          <w:i/>
        </w:rPr>
        <w:t>“</w:t>
      </w:r>
      <w:r w:rsidR="00123E21" w:rsidRPr="001829FF">
        <w:rPr>
          <w:rFonts w:ascii="Times New Roman" w:hAnsi="Times New Roman" w:cs="Times New Roman"/>
          <w:bCs/>
          <w:i/>
        </w:rPr>
        <w:t>E. A refusal by the Plan Commission to approve a Detailed Unit Development Plan shall not be construed as a denial, and any such refusal shall not operate as a limitation on the right of the petitioner to continue to seek approval, nor shall it impair the right of the petitioner to obtain an extension of time for approval.</w:t>
      </w:r>
      <w:r w:rsidRPr="001829FF">
        <w:rPr>
          <w:rFonts w:ascii="Times New Roman" w:hAnsi="Times New Roman" w:cs="Times New Roman"/>
          <w:bCs/>
          <w:i/>
        </w:rPr>
        <w:t>”</w:t>
      </w:r>
    </w:p>
    <w:p w14:paraId="590C186E" w14:textId="77777777" w:rsidR="006F57C3" w:rsidRPr="001829FF" w:rsidRDefault="006F57C3" w:rsidP="00AF6F91">
      <w:pPr>
        <w:spacing w:after="0" w:line="240" w:lineRule="auto"/>
        <w:ind w:firstLine="720"/>
        <w:jc w:val="both"/>
        <w:rPr>
          <w:rFonts w:ascii="Times New Roman" w:hAnsi="Times New Roman" w:cs="Times New Roman"/>
          <w:bCs/>
          <w:i/>
        </w:rPr>
      </w:pPr>
    </w:p>
    <w:p w14:paraId="7C67ED14" w14:textId="6748F25D" w:rsidR="006F57C3" w:rsidRPr="001829FF" w:rsidRDefault="006F57C3" w:rsidP="006F57C3">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155.019, 5, A</w:t>
      </w:r>
      <w:r w:rsidRPr="001829FF">
        <w:rPr>
          <w:rFonts w:ascii="Times New Roman" w:hAnsi="Times New Roman" w:cs="Times New Roman"/>
          <w:bCs/>
        </w:rPr>
        <w:t>, shall be amended to add</w:t>
      </w:r>
      <w:r w:rsidR="00EE0349" w:rsidRPr="001829FF">
        <w:rPr>
          <w:rFonts w:ascii="Times New Roman" w:hAnsi="Times New Roman" w:cs="Times New Roman"/>
          <w:bCs/>
        </w:rPr>
        <w:t xml:space="preserve"> </w:t>
      </w:r>
      <w:r w:rsidRPr="001829FF">
        <w:rPr>
          <w:rFonts w:ascii="Times New Roman" w:hAnsi="Times New Roman" w:cs="Times New Roman"/>
          <w:bCs/>
        </w:rPr>
        <w:t>the ability to grant extensions of effective approval periods to read as follows:</w:t>
      </w:r>
    </w:p>
    <w:p w14:paraId="358C51A3" w14:textId="77777777" w:rsidR="006F57C3" w:rsidRPr="001829FF" w:rsidRDefault="006F57C3" w:rsidP="006F57C3">
      <w:pPr>
        <w:spacing w:after="0" w:line="240" w:lineRule="auto"/>
        <w:ind w:firstLine="720"/>
        <w:jc w:val="both"/>
        <w:rPr>
          <w:rFonts w:ascii="Times New Roman" w:hAnsi="Times New Roman" w:cs="Times New Roman"/>
          <w:bCs/>
        </w:rPr>
      </w:pPr>
    </w:p>
    <w:p w14:paraId="6EA03935" w14:textId="154E906F" w:rsidR="006F57C3" w:rsidRPr="001829FF" w:rsidRDefault="00EE0349" w:rsidP="006F57C3">
      <w:pPr>
        <w:spacing w:line="288" w:lineRule="auto"/>
        <w:ind w:firstLine="720"/>
        <w:jc w:val="both"/>
        <w:rPr>
          <w:rFonts w:ascii="Times New Roman" w:hAnsi="Times New Roman" w:cs="Times New Roman"/>
          <w:i/>
        </w:rPr>
      </w:pPr>
      <w:r w:rsidRPr="001829FF">
        <w:rPr>
          <w:rFonts w:ascii="Times New Roman" w:hAnsi="Times New Roman" w:cs="Times New Roman"/>
          <w:i/>
        </w:rPr>
        <w:t>“</w:t>
      </w:r>
      <w:r w:rsidR="006F57C3" w:rsidRPr="001829FF">
        <w:rPr>
          <w:rFonts w:ascii="Times New Roman" w:hAnsi="Times New Roman" w:cs="Times New Roman"/>
          <w:i/>
        </w:rPr>
        <w:t>A. Abandonment shall be deemed to have occurred when no improvements have been made pursuant to the approved final Detailed Unit Development Plan for twenty four (24) consecutive months, or upon the expiration of five (5) years from the approval by the Plan Commission for a development which has not been completed, or the expiration of an extension granted by the Plan Commission.</w:t>
      </w:r>
    </w:p>
    <w:p w14:paraId="13BF8DA8" w14:textId="0207A4C1" w:rsidR="006F57C3" w:rsidRPr="001829FF" w:rsidRDefault="006F57C3" w:rsidP="006F57C3">
      <w:pPr>
        <w:spacing w:line="288" w:lineRule="auto"/>
        <w:ind w:firstLine="720"/>
        <w:jc w:val="both"/>
        <w:rPr>
          <w:rFonts w:ascii="Times New Roman" w:hAnsi="Times New Roman" w:cs="Times New Roman"/>
          <w:i/>
        </w:rPr>
      </w:pPr>
      <w:r w:rsidRPr="001829FF">
        <w:rPr>
          <w:rFonts w:ascii="Times New Roman" w:hAnsi="Times New Roman" w:cs="Times New Roman"/>
          <w:i/>
        </w:rPr>
        <w:t>B. Prior to the elapse of the twenty-four consecutive months, the Planning Director may approve extensions to the approved final Detailed Unit Development Plan, upon a written request from the property owner provided that the proposal does not violate the approved PUD by the Plan Commission.</w:t>
      </w:r>
    </w:p>
    <w:p w14:paraId="6324B1E1" w14:textId="37109D19" w:rsidR="006F57C3" w:rsidRPr="001829FF" w:rsidRDefault="006F57C3" w:rsidP="006F57C3">
      <w:pPr>
        <w:spacing w:after="0" w:line="240" w:lineRule="auto"/>
        <w:ind w:firstLine="720"/>
        <w:jc w:val="both"/>
        <w:rPr>
          <w:rFonts w:ascii="Times New Roman" w:hAnsi="Times New Roman" w:cs="Times New Roman"/>
          <w:bCs/>
          <w:i/>
        </w:rPr>
      </w:pPr>
      <w:r w:rsidRPr="001829FF">
        <w:rPr>
          <w:rFonts w:ascii="Times New Roman" w:hAnsi="Times New Roman" w:cs="Times New Roman"/>
          <w:i/>
        </w:rPr>
        <w:t>C. The approval of a Detailed Unit Development Plan and final plat for each section where a primary plat has been filed and approved shall extend the length of the PUD District in its entirety for two (2) years.</w:t>
      </w:r>
      <w:r w:rsidR="00EE0349" w:rsidRPr="001829FF">
        <w:rPr>
          <w:rFonts w:ascii="Times New Roman" w:hAnsi="Times New Roman" w:cs="Times New Roman"/>
          <w:i/>
        </w:rPr>
        <w:t>”</w:t>
      </w:r>
    </w:p>
    <w:p w14:paraId="401220E8" w14:textId="77777777" w:rsidR="006F57C3" w:rsidRPr="001829FF" w:rsidRDefault="006F57C3" w:rsidP="00AF6F91">
      <w:pPr>
        <w:spacing w:after="0" w:line="240" w:lineRule="auto"/>
        <w:ind w:firstLine="720"/>
        <w:jc w:val="both"/>
        <w:rPr>
          <w:rFonts w:ascii="Times New Roman" w:hAnsi="Times New Roman" w:cs="Times New Roman"/>
          <w:bCs/>
          <w:i/>
        </w:rPr>
      </w:pPr>
    </w:p>
    <w:p w14:paraId="696E784C" w14:textId="6AFDC68F" w:rsidR="00262084" w:rsidRPr="001829FF" w:rsidRDefault="00262084" w:rsidP="00262084">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XIV</w:t>
      </w:r>
    </w:p>
    <w:p w14:paraId="2322514A" w14:textId="56E6A5AB" w:rsidR="00262084" w:rsidRPr="001829FF" w:rsidRDefault="00262084" w:rsidP="00262084">
      <w:pPr>
        <w:spacing w:after="0" w:line="240" w:lineRule="auto"/>
        <w:jc w:val="center"/>
        <w:rPr>
          <w:rFonts w:ascii="Times New Roman" w:hAnsi="Times New Roman" w:cs="Times New Roman"/>
          <w:bCs/>
        </w:rPr>
      </w:pPr>
    </w:p>
    <w:p w14:paraId="75635F5D" w14:textId="5B10D81C" w:rsidR="0037717F" w:rsidRPr="001829FF" w:rsidRDefault="00EE0349" w:rsidP="00262084">
      <w:pPr>
        <w:spacing w:after="0" w:line="240" w:lineRule="auto"/>
        <w:ind w:firstLine="720"/>
        <w:jc w:val="both"/>
        <w:rPr>
          <w:rFonts w:ascii="Times New Roman" w:hAnsi="Times New Roman" w:cs="Times New Roman"/>
          <w:bCs/>
        </w:rPr>
      </w:pPr>
      <w:r w:rsidRPr="001829FF">
        <w:rPr>
          <w:rFonts w:ascii="Times New Roman" w:hAnsi="Times New Roman" w:cs="Times New Roman"/>
          <w:bCs/>
        </w:rPr>
        <w:t xml:space="preserve">Title 15, Chapter 155, § 155.020, 1, </w:t>
      </w:r>
      <w:r w:rsidR="002D2290">
        <w:rPr>
          <w:rFonts w:ascii="Times New Roman" w:hAnsi="Times New Roman" w:cs="Times New Roman"/>
          <w:bCs/>
        </w:rPr>
        <w:t xml:space="preserve">Purpose and Intent </w:t>
      </w:r>
      <w:r w:rsidRPr="001829FF">
        <w:rPr>
          <w:rFonts w:ascii="Times New Roman" w:hAnsi="Times New Roman" w:cs="Times New Roman"/>
          <w:bCs/>
        </w:rPr>
        <w:t>shall be amended to clarify the goals of the overlay district to read as follows:</w:t>
      </w:r>
    </w:p>
    <w:p w14:paraId="0E313EE9" w14:textId="77777777" w:rsidR="00EE0349" w:rsidRPr="001829FF" w:rsidRDefault="00EE0349" w:rsidP="008E5B77">
      <w:pPr>
        <w:spacing w:after="0" w:line="240" w:lineRule="auto"/>
        <w:jc w:val="both"/>
        <w:rPr>
          <w:rFonts w:ascii="Times New Roman" w:hAnsi="Times New Roman" w:cs="Times New Roman"/>
          <w:bCs/>
        </w:rPr>
      </w:pPr>
    </w:p>
    <w:p w14:paraId="12BAC252" w14:textId="4E2B755A" w:rsidR="00EE0349" w:rsidRPr="001829FF" w:rsidRDefault="00EE0349" w:rsidP="008E5B77">
      <w:pPr>
        <w:spacing w:after="0" w:line="240" w:lineRule="auto"/>
        <w:jc w:val="both"/>
        <w:rPr>
          <w:rFonts w:ascii="Times New Roman" w:hAnsi="Times New Roman" w:cs="Times New Roman"/>
          <w:bCs/>
          <w:i/>
        </w:rPr>
      </w:pPr>
      <w:r w:rsidRPr="001829FF">
        <w:rPr>
          <w:rFonts w:ascii="Times New Roman" w:hAnsi="Times New Roman" w:cs="Times New Roman"/>
          <w:bCs/>
        </w:rPr>
        <w:tab/>
      </w:r>
      <w:r w:rsidR="0029024D">
        <w:rPr>
          <w:rFonts w:ascii="Times New Roman" w:hAnsi="Times New Roman" w:cs="Times New Roman"/>
          <w:bCs/>
        </w:rPr>
        <w:t>“</w:t>
      </w:r>
      <w:r w:rsidRPr="001829FF">
        <w:rPr>
          <w:rFonts w:ascii="Times New Roman" w:hAnsi="Times New Roman" w:cs="Times New Roman"/>
          <w:bCs/>
          <w:i/>
        </w:rPr>
        <w:t>The primary goal of the overlay is to promote and foster buildings and development patterns that enhance the Pennsy Trail and other recreational trail amenities in the community.</w:t>
      </w:r>
      <w:r w:rsidR="0029024D">
        <w:rPr>
          <w:rFonts w:ascii="Times New Roman" w:hAnsi="Times New Roman" w:cs="Times New Roman"/>
          <w:bCs/>
          <w:i/>
        </w:rPr>
        <w:t>”</w:t>
      </w:r>
    </w:p>
    <w:p w14:paraId="1608A1F9" w14:textId="77777777" w:rsidR="00EE0349" w:rsidRPr="001829FF" w:rsidRDefault="00EE0349" w:rsidP="008E5B77">
      <w:pPr>
        <w:spacing w:after="0" w:line="240" w:lineRule="auto"/>
        <w:jc w:val="both"/>
        <w:rPr>
          <w:rFonts w:ascii="Times New Roman" w:hAnsi="Times New Roman" w:cs="Times New Roman"/>
          <w:bCs/>
          <w:i/>
        </w:rPr>
      </w:pPr>
    </w:p>
    <w:p w14:paraId="643A8F9E" w14:textId="2F4E108D" w:rsidR="00EE0349" w:rsidRPr="001829FF" w:rsidRDefault="00EE0349" w:rsidP="008E5B77">
      <w:pPr>
        <w:spacing w:after="0" w:line="240" w:lineRule="auto"/>
        <w:jc w:val="both"/>
        <w:rPr>
          <w:rFonts w:ascii="Times New Roman" w:hAnsi="Times New Roman" w:cs="Times New Roman"/>
          <w:bCs/>
        </w:rPr>
      </w:pPr>
      <w:r w:rsidRPr="001829FF">
        <w:rPr>
          <w:rFonts w:ascii="Times New Roman" w:hAnsi="Times New Roman" w:cs="Times New Roman"/>
          <w:bCs/>
        </w:rPr>
        <w:tab/>
        <w:t xml:space="preserve">Title 15, Chapter 155, § 155.020, 3, Table A, shall amend </w:t>
      </w:r>
      <w:r w:rsidR="00A86DA3" w:rsidRPr="001829FF">
        <w:rPr>
          <w:rFonts w:ascii="Times New Roman" w:hAnsi="Times New Roman" w:cs="Times New Roman"/>
          <w:bCs/>
        </w:rPr>
        <w:t xml:space="preserve">the </w:t>
      </w:r>
      <w:r w:rsidRPr="001829FF">
        <w:rPr>
          <w:rFonts w:ascii="Times New Roman" w:hAnsi="Times New Roman" w:cs="Times New Roman"/>
          <w:bCs/>
        </w:rPr>
        <w:t>language for consistency with other sections of the ordinance to read as follows:</w:t>
      </w:r>
    </w:p>
    <w:p w14:paraId="36D077A1" w14:textId="77777777" w:rsidR="00EE0349" w:rsidRPr="001829FF" w:rsidRDefault="00EE0349" w:rsidP="008E5B77">
      <w:pPr>
        <w:spacing w:after="0" w:line="240" w:lineRule="auto"/>
        <w:jc w:val="both"/>
        <w:rPr>
          <w:rFonts w:ascii="Times New Roman" w:hAnsi="Times New Roman" w:cs="Times New Roman"/>
          <w:bCs/>
        </w:rPr>
      </w:pPr>
    </w:p>
    <w:p w14:paraId="70568284" w14:textId="77777777" w:rsidR="00A86DA3" w:rsidRPr="001829FF" w:rsidRDefault="00EE0349" w:rsidP="008E5B77">
      <w:pPr>
        <w:spacing w:after="0" w:line="240" w:lineRule="auto"/>
        <w:jc w:val="both"/>
        <w:rPr>
          <w:rFonts w:ascii="Times New Roman" w:hAnsi="Times New Roman" w:cs="Times New Roman"/>
          <w:bCs/>
        </w:rPr>
      </w:pPr>
      <w:r w:rsidRPr="001829FF">
        <w:rPr>
          <w:rFonts w:ascii="Times New Roman" w:hAnsi="Times New Roman" w:cs="Times New Roman"/>
          <w:bCs/>
        </w:rPr>
        <w:tab/>
      </w:r>
    </w:p>
    <w:tbl>
      <w:tblPr>
        <w:tblStyle w:val="TableGrid"/>
        <w:tblW w:w="8370" w:type="dxa"/>
        <w:tblInd w:w="700" w:type="dxa"/>
        <w:tblLayout w:type="fixed"/>
        <w:tblLook w:val="04A0" w:firstRow="1" w:lastRow="0" w:firstColumn="1" w:lastColumn="0" w:noHBand="0" w:noVBand="1"/>
      </w:tblPr>
      <w:tblGrid>
        <w:gridCol w:w="4137"/>
        <w:gridCol w:w="4233"/>
      </w:tblGrid>
      <w:tr w:rsidR="00A86DA3" w:rsidRPr="001829FF" w14:paraId="6F3F5706" w14:textId="77777777" w:rsidTr="00A86DA3">
        <w:tc>
          <w:tcPr>
            <w:tcW w:w="4137" w:type="dxa"/>
            <w:tcBorders>
              <w:top w:val="single" w:sz="18" w:space="0" w:color="4C4C4C"/>
              <w:left w:val="single" w:sz="16" w:space="0" w:color="4C4C4C"/>
              <w:bottom w:val="single" w:sz="18" w:space="0" w:color="4C4C4C"/>
              <w:right w:val="single" w:sz="4" w:space="0" w:color="auto"/>
            </w:tcBorders>
            <w:shd w:val="solid" w:color="FFFFFF" w:fill="auto"/>
            <w:vAlign w:val="center"/>
          </w:tcPr>
          <w:p w14:paraId="41DA018E" w14:textId="152C07C0" w:rsidR="00A86DA3" w:rsidRPr="001829FF" w:rsidRDefault="00A86DA3" w:rsidP="00A86DA3">
            <w:pPr>
              <w:jc w:val="both"/>
              <w:rPr>
                <w:rFonts w:ascii="Times New Roman" w:hAnsi="Times New Roman" w:cs="Times New Roman"/>
                <w:bCs/>
                <w:i/>
              </w:rPr>
            </w:pPr>
            <w:r w:rsidRPr="001829FF">
              <w:rPr>
                <w:rFonts w:ascii="Times New Roman" w:hAnsi="Times New Roman" w:cs="Times New Roman"/>
                <w:bCs/>
                <w:i/>
              </w:rPr>
              <w:t>ii. Principal Building Height</w:t>
            </w:r>
          </w:p>
        </w:tc>
        <w:tc>
          <w:tcPr>
            <w:tcW w:w="4233" w:type="dxa"/>
            <w:tcBorders>
              <w:top w:val="single" w:sz="18" w:space="0" w:color="4C4C4C"/>
              <w:left w:val="single" w:sz="4" w:space="0" w:color="auto"/>
              <w:bottom w:val="single" w:sz="18" w:space="0" w:color="auto"/>
              <w:right w:val="single" w:sz="16" w:space="0" w:color="4C4C4C"/>
            </w:tcBorders>
            <w:shd w:val="solid" w:color="FFFFFF" w:fill="auto"/>
            <w:vAlign w:val="center"/>
          </w:tcPr>
          <w:p w14:paraId="18AF4996" w14:textId="77777777" w:rsidR="00A86DA3" w:rsidRPr="001829FF" w:rsidRDefault="00A86DA3" w:rsidP="001829FF">
            <w:pPr>
              <w:spacing w:after="120"/>
              <w:jc w:val="both"/>
              <w:rPr>
                <w:rFonts w:ascii="Times New Roman" w:hAnsi="Times New Roman" w:cs="Times New Roman"/>
                <w:bCs/>
                <w:i/>
              </w:rPr>
            </w:pPr>
            <w:r w:rsidRPr="001829FF">
              <w:rPr>
                <w:rFonts w:ascii="Times New Roman" w:hAnsi="Times New Roman" w:cs="Times New Roman"/>
                <w:bCs/>
                <w:i/>
              </w:rPr>
              <w:t>Sixty (60) feet maximum.</w:t>
            </w:r>
          </w:p>
          <w:p w14:paraId="637A8B50" w14:textId="34E51D78" w:rsidR="00A86DA3" w:rsidRPr="001829FF" w:rsidRDefault="00A86DA3" w:rsidP="00A86DA3">
            <w:pPr>
              <w:jc w:val="both"/>
              <w:rPr>
                <w:rFonts w:ascii="Times New Roman" w:hAnsi="Times New Roman" w:cs="Times New Roman"/>
                <w:bCs/>
                <w:i/>
              </w:rPr>
            </w:pPr>
            <w:r w:rsidRPr="001829FF">
              <w:rPr>
                <w:rFonts w:ascii="Times New Roman" w:hAnsi="Times New Roman" w:cs="Times New Roman"/>
                <w:bCs/>
                <w:i/>
              </w:rPr>
              <w:t>New construction buildings must be at least thirty five (35) feet minimum in height.</w:t>
            </w:r>
          </w:p>
        </w:tc>
      </w:tr>
    </w:tbl>
    <w:p w14:paraId="768A30AE" w14:textId="7A42D0F0" w:rsidR="00EE0349" w:rsidRPr="001829FF" w:rsidRDefault="00EE0349" w:rsidP="008E5B77">
      <w:pPr>
        <w:spacing w:after="0" w:line="240" w:lineRule="auto"/>
        <w:jc w:val="both"/>
        <w:rPr>
          <w:rFonts w:ascii="Times New Roman" w:hAnsi="Times New Roman" w:cs="Times New Roman"/>
          <w:bCs/>
        </w:rPr>
      </w:pPr>
    </w:p>
    <w:p w14:paraId="24B74680" w14:textId="2D941A4F" w:rsidR="00262084" w:rsidRPr="001829FF" w:rsidRDefault="00262084" w:rsidP="00262084">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XV</w:t>
      </w:r>
    </w:p>
    <w:p w14:paraId="25C21ABF" w14:textId="77777777" w:rsidR="00262084" w:rsidRPr="001829FF" w:rsidRDefault="00262084" w:rsidP="00262084">
      <w:pPr>
        <w:spacing w:after="0" w:line="240" w:lineRule="auto"/>
        <w:jc w:val="center"/>
        <w:rPr>
          <w:rFonts w:ascii="Times New Roman" w:hAnsi="Times New Roman" w:cs="Times New Roman"/>
          <w:bCs/>
        </w:rPr>
      </w:pPr>
    </w:p>
    <w:p w14:paraId="09039CBB" w14:textId="120754D4" w:rsidR="00A86DA3" w:rsidRPr="001829FF" w:rsidRDefault="00A86DA3" w:rsidP="008E5B77">
      <w:pPr>
        <w:spacing w:after="0" w:line="240" w:lineRule="auto"/>
        <w:jc w:val="both"/>
        <w:rPr>
          <w:rFonts w:ascii="Times New Roman" w:hAnsi="Times New Roman" w:cs="Times New Roman"/>
          <w:bCs/>
        </w:rPr>
      </w:pPr>
      <w:r w:rsidRPr="001829FF">
        <w:rPr>
          <w:rFonts w:ascii="Times New Roman" w:hAnsi="Times New Roman" w:cs="Times New Roman"/>
          <w:bCs/>
        </w:rPr>
        <w:tab/>
        <w:t>Title 15, Chapter 155, § 155.022, 3, Table A, shall be amended to simplify lot coverage, add required open space and clarify accessory building setbacks to read as follows:</w:t>
      </w:r>
    </w:p>
    <w:p w14:paraId="410B3B7E" w14:textId="77777777" w:rsidR="00A86DA3" w:rsidRPr="001829FF" w:rsidRDefault="00A86DA3" w:rsidP="008E5B77">
      <w:pPr>
        <w:spacing w:after="0" w:line="240" w:lineRule="auto"/>
        <w:jc w:val="both"/>
        <w:rPr>
          <w:rFonts w:ascii="Times New Roman" w:hAnsi="Times New Roman" w:cs="Times New Roman"/>
          <w:bCs/>
        </w:rPr>
      </w:pPr>
      <w:r w:rsidRPr="001829FF">
        <w:rPr>
          <w:rFonts w:ascii="Times New Roman" w:hAnsi="Times New Roman" w:cs="Times New Roman"/>
          <w:bCs/>
        </w:rPr>
        <w:tab/>
      </w:r>
    </w:p>
    <w:tbl>
      <w:tblPr>
        <w:tblStyle w:val="TableGrid"/>
        <w:tblW w:w="9630" w:type="dxa"/>
        <w:tblInd w:w="-5" w:type="dxa"/>
        <w:tblLayout w:type="fixed"/>
        <w:tblLook w:val="04A0" w:firstRow="1" w:lastRow="0" w:firstColumn="1" w:lastColumn="0" w:noHBand="0" w:noVBand="1"/>
      </w:tblPr>
      <w:tblGrid>
        <w:gridCol w:w="5514"/>
        <w:gridCol w:w="4116"/>
      </w:tblGrid>
      <w:tr w:rsidR="00A86DA3" w:rsidRPr="001829FF" w14:paraId="665FD213" w14:textId="77777777" w:rsidTr="00262084">
        <w:tc>
          <w:tcPr>
            <w:tcW w:w="5514" w:type="dxa"/>
            <w:tcBorders>
              <w:top w:val="single" w:sz="16" w:space="0" w:color="6D6E70"/>
              <w:left w:val="single" w:sz="16" w:space="0" w:color="6D6E70"/>
              <w:bottom w:val="single" w:sz="16" w:space="0" w:color="6D6E70"/>
              <w:right w:val="single" w:sz="16" w:space="0" w:color="6D6E70"/>
            </w:tcBorders>
            <w:vAlign w:val="center"/>
          </w:tcPr>
          <w:p w14:paraId="66F61AE0" w14:textId="77777777" w:rsidR="00A86DA3" w:rsidRPr="001829FF" w:rsidRDefault="00A86DA3" w:rsidP="00A86DA3">
            <w:pPr>
              <w:jc w:val="both"/>
              <w:rPr>
                <w:rFonts w:ascii="Times New Roman" w:hAnsi="Times New Roman" w:cs="Times New Roman"/>
                <w:bCs/>
                <w:i/>
              </w:rPr>
            </w:pPr>
            <w:r w:rsidRPr="001829FF">
              <w:rPr>
                <w:rFonts w:ascii="Times New Roman" w:hAnsi="Times New Roman" w:cs="Times New Roman"/>
                <w:bCs/>
                <w:i/>
              </w:rPr>
              <w:t xml:space="preserve">iii. Multi-Unit dwellings interior setbacks                </w:t>
            </w:r>
          </w:p>
        </w:tc>
        <w:tc>
          <w:tcPr>
            <w:tcW w:w="4116" w:type="dxa"/>
            <w:tcBorders>
              <w:top w:val="single" w:sz="16" w:space="0" w:color="6D6E70"/>
              <w:left w:val="single" w:sz="16" w:space="0" w:color="6D6E70"/>
              <w:bottom w:val="single" w:sz="16" w:space="0" w:color="6D6E70"/>
              <w:right w:val="single" w:sz="16" w:space="0" w:color="6D6E70"/>
            </w:tcBorders>
            <w:vAlign w:val="center"/>
          </w:tcPr>
          <w:p w14:paraId="0A71F5DE" w14:textId="77777777" w:rsidR="00A86DA3" w:rsidRPr="001829FF" w:rsidRDefault="00A86DA3" w:rsidP="001829FF">
            <w:pPr>
              <w:spacing w:after="120"/>
              <w:jc w:val="both"/>
              <w:rPr>
                <w:rFonts w:ascii="Times New Roman" w:hAnsi="Times New Roman" w:cs="Times New Roman"/>
                <w:bCs/>
                <w:i/>
              </w:rPr>
            </w:pPr>
            <w:r w:rsidRPr="001829FF">
              <w:rPr>
                <w:rFonts w:ascii="Times New Roman" w:hAnsi="Times New Roman" w:cs="Times New Roman"/>
                <w:bCs/>
                <w:i/>
              </w:rPr>
              <w:t>Between structures:</w:t>
            </w:r>
          </w:p>
          <w:p w14:paraId="50F20E1A" w14:textId="203A624D" w:rsidR="00A86DA3" w:rsidRPr="001829FF" w:rsidRDefault="00A86DA3" w:rsidP="001829FF">
            <w:pPr>
              <w:spacing w:after="120"/>
              <w:jc w:val="both"/>
              <w:rPr>
                <w:rFonts w:ascii="Times New Roman" w:hAnsi="Times New Roman" w:cs="Times New Roman"/>
                <w:bCs/>
                <w:i/>
              </w:rPr>
            </w:pPr>
            <w:r w:rsidRPr="001829FF">
              <w:rPr>
                <w:rFonts w:ascii="Times New Roman" w:hAnsi="Times New Roman" w:cs="Times New Roman"/>
                <w:bCs/>
                <w:i/>
              </w:rPr>
              <w:t>Dwelling unit with window, thirty (30) feet minimum from adjacent structure</w:t>
            </w:r>
            <w:r w:rsidR="002D2290">
              <w:rPr>
                <w:rFonts w:ascii="Times New Roman" w:hAnsi="Times New Roman" w:cs="Times New Roman"/>
                <w:bCs/>
                <w:i/>
              </w:rPr>
              <w:t>.</w:t>
            </w:r>
          </w:p>
          <w:p w14:paraId="7113EE15" w14:textId="7AD9EA41" w:rsidR="00A86DA3" w:rsidRPr="001829FF" w:rsidRDefault="00A86DA3" w:rsidP="001829FF">
            <w:pPr>
              <w:spacing w:after="120"/>
              <w:jc w:val="both"/>
              <w:rPr>
                <w:rFonts w:ascii="Times New Roman" w:hAnsi="Times New Roman" w:cs="Times New Roman"/>
                <w:bCs/>
                <w:i/>
              </w:rPr>
            </w:pPr>
            <w:r w:rsidRPr="001829FF">
              <w:rPr>
                <w:rFonts w:ascii="Times New Roman" w:hAnsi="Times New Roman" w:cs="Times New Roman"/>
                <w:bCs/>
                <w:i/>
              </w:rPr>
              <w:t>Setbacks between structures twenty (20) minimum feet</w:t>
            </w:r>
            <w:r w:rsidR="002D2290">
              <w:rPr>
                <w:rFonts w:ascii="Times New Roman" w:hAnsi="Times New Roman" w:cs="Times New Roman"/>
                <w:bCs/>
                <w:i/>
              </w:rPr>
              <w:t>.</w:t>
            </w:r>
          </w:p>
          <w:p w14:paraId="24A19863" w14:textId="77777777" w:rsidR="00A86DA3" w:rsidRPr="001829FF" w:rsidRDefault="00A86DA3" w:rsidP="00A86DA3">
            <w:pPr>
              <w:jc w:val="both"/>
              <w:rPr>
                <w:rFonts w:ascii="Times New Roman" w:hAnsi="Times New Roman" w:cs="Times New Roman"/>
                <w:bCs/>
                <w:i/>
              </w:rPr>
            </w:pPr>
            <w:r w:rsidRPr="001829FF">
              <w:rPr>
                <w:rFonts w:ascii="Times New Roman" w:hAnsi="Times New Roman" w:cs="Times New Roman"/>
                <w:bCs/>
                <w:i/>
              </w:rPr>
              <w:t>* See 155.103, 7, A &amp; B</w:t>
            </w:r>
          </w:p>
        </w:tc>
      </w:tr>
      <w:tr w:rsidR="00A86DA3" w:rsidRPr="001829FF" w14:paraId="3D7CD7D2" w14:textId="77777777" w:rsidTr="00262084">
        <w:tc>
          <w:tcPr>
            <w:tcW w:w="5514" w:type="dxa"/>
            <w:tcBorders>
              <w:top w:val="single" w:sz="18" w:space="0" w:color="4C4C4C"/>
              <w:left w:val="single" w:sz="18" w:space="0" w:color="4C4C4C"/>
              <w:bottom w:val="single" w:sz="18" w:space="0" w:color="4C4C4C"/>
              <w:right w:val="single" w:sz="4" w:space="0" w:color="auto"/>
            </w:tcBorders>
            <w:shd w:val="solid" w:color="FFFFFF" w:fill="auto"/>
            <w:vAlign w:val="center"/>
          </w:tcPr>
          <w:p w14:paraId="050B0104" w14:textId="77777777" w:rsidR="00A86DA3" w:rsidRPr="001829FF" w:rsidRDefault="00A86DA3" w:rsidP="00A86DA3">
            <w:pPr>
              <w:jc w:val="both"/>
              <w:rPr>
                <w:rFonts w:ascii="Times New Roman" w:hAnsi="Times New Roman" w:cs="Times New Roman"/>
                <w:bCs/>
                <w:i/>
              </w:rPr>
            </w:pPr>
            <w:r w:rsidRPr="001829FF">
              <w:rPr>
                <w:rFonts w:ascii="Times New Roman" w:hAnsi="Times New Roman" w:cs="Times New Roman"/>
                <w:bCs/>
                <w:i/>
              </w:rPr>
              <w:t>iv. Lot Coverage/Required Open Space</w:t>
            </w:r>
          </w:p>
        </w:tc>
        <w:tc>
          <w:tcPr>
            <w:tcW w:w="4116" w:type="dxa"/>
            <w:tcBorders>
              <w:top w:val="single" w:sz="18" w:space="0" w:color="4C4C4C"/>
              <w:left w:val="single" w:sz="4" w:space="0" w:color="auto"/>
              <w:bottom w:val="single" w:sz="18" w:space="0" w:color="4C4C4C"/>
              <w:right w:val="single" w:sz="18" w:space="0" w:color="auto"/>
            </w:tcBorders>
            <w:shd w:val="solid" w:color="FFFFFF" w:fill="auto"/>
            <w:vAlign w:val="center"/>
          </w:tcPr>
          <w:p w14:paraId="72FAE496" w14:textId="77777777" w:rsidR="002D2290" w:rsidRDefault="002D2290" w:rsidP="002D2290">
            <w:pPr>
              <w:jc w:val="both"/>
              <w:rPr>
                <w:rFonts w:ascii="Times New Roman" w:hAnsi="Times New Roman" w:cs="Times New Roman"/>
                <w:bCs/>
                <w:i/>
              </w:rPr>
            </w:pPr>
            <w:r>
              <w:rPr>
                <w:rFonts w:ascii="Times New Roman" w:hAnsi="Times New Roman" w:cs="Times New Roman"/>
                <w:bCs/>
                <w:i/>
              </w:rPr>
              <w:t>Lot coverage shall not exceed s</w:t>
            </w:r>
            <w:r w:rsidR="00A86DA3" w:rsidRPr="001829FF">
              <w:rPr>
                <w:rFonts w:ascii="Times New Roman" w:hAnsi="Times New Roman" w:cs="Times New Roman"/>
                <w:bCs/>
                <w:i/>
              </w:rPr>
              <w:t xml:space="preserve">eventy percent (70%) of lot area. </w:t>
            </w:r>
          </w:p>
          <w:p w14:paraId="1232AF54" w14:textId="1C92287A" w:rsidR="00A86DA3" w:rsidRPr="001829FF" w:rsidRDefault="002D2290" w:rsidP="002D2290">
            <w:pPr>
              <w:jc w:val="both"/>
              <w:rPr>
                <w:rFonts w:ascii="Times New Roman" w:hAnsi="Times New Roman" w:cs="Times New Roman"/>
                <w:bCs/>
                <w:i/>
              </w:rPr>
            </w:pPr>
            <w:r>
              <w:rPr>
                <w:rFonts w:ascii="Times New Roman" w:hAnsi="Times New Roman" w:cs="Times New Roman"/>
                <w:bCs/>
                <w:i/>
              </w:rPr>
              <w:t xml:space="preserve">Minimum </w:t>
            </w:r>
            <w:r w:rsidR="00A86DA3" w:rsidRPr="001829FF">
              <w:rPr>
                <w:rFonts w:ascii="Times New Roman" w:hAnsi="Times New Roman" w:cs="Times New Roman"/>
                <w:bCs/>
                <w:i/>
              </w:rPr>
              <w:t xml:space="preserve">fifteen percent (15%) </w:t>
            </w:r>
            <w:r>
              <w:rPr>
                <w:rFonts w:ascii="Times New Roman" w:hAnsi="Times New Roman" w:cs="Times New Roman"/>
                <w:bCs/>
                <w:i/>
              </w:rPr>
              <w:t>u</w:t>
            </w:r>
            <w:r w:rsidR="00A86DA3" w:rsidRPr="001829FF">
              <w:rPr>
                <w:rFonts w:ascii="Times New Roman" w:hAnsi="Times New Roman" w:cs="Times New Roman"/>
                <w:bCs/>
                <w:i/>
              </w:rPr>
              <w:t xml:space="preserve">sable </w:t>
            </w:r>
            <w:r>
              <w:rPr>
                <w:rFonts w:ascii="Times New Roman" w:hAnsi="Times New Roman" w:cs="Times New Roman"/>
                <w:bCs/>
                <w:i/>
              </w:rPr>
              <w:t>o</w:t>
            </w:r>
            <w:r w:rsidR="00A86DA3" w:rsidRPr="001829FF">
              <w:rPr>
                <w:rFonts w:ascii="Times New Roman" w:hAnsi="Times New Roman" w:cs="Times New Roman"/>
                <w:bCs/>
                <w:i/>
              </w:rPr>
              <w:t xml:space="preserve">pen </w:t>
            </w:r>
            <w:r>
              <w:rPr>
                <w:rFonts w:ascii="Times New Roman" w:hAnsi="Times New Roman" w:cs="Times New Roman"/>
                <w:bCs/>
                <w:i/>
              </w:rPr>
              <w:t>s</w:t>
            </w:r>
            <w:r w:rsidR="00A86DA3" w:rsidRPr="001829FF">
              <w:rPr>
                <w:rFonts w:ascii="Times New Roman" w:hAnsi="Times New Roman" w:cs="Times New Roman"/>
                <w:bCs/>
                <w:i/>
              </w:rPr>
              <w:t>pace (excluding impervious surfaces) shall be provided. Drainage ponds, play areas, common areas, and the like may apply toward this provision.</w:t>
            </w:r>
          </w:p>
        </w:tc>
      </w:tr>
      <w:tr w:rsidR="00A86DA3" w:rsidRPr="001829FF" w14:paraId="2B530B9C" w14:textId="77777777" w:rsidTr="00262084">
        <w:tc>
          <w:tcPr>
            <w:tcW w:w="5514" w:type="dxa"/>
            <w:tcBorders>
              <w:top w:val="single" w:sz="18" w:space="0" w:color="4C4C4C"/>
              <w:left w:val="single" w:sz="18" w:space="0" w:color="auto"/>
              <w:bottom w:val="single" w:sz="18" w:space="0" w:color="4C4C4C"/>
              <w:right w:val="single" w:sz="4" w:space="0" w:color="4C4C4C"/>
            </w:tcBorders>
            <w:vAlign w:val="center"/>
          </w:tcPr>
          <w:p w14:paraId="797076DE" w14:textId="77777777" w:rsidR="00A86DA3" w:rsidRPr="001829FF" w:rsidRDefault="00A86DA3" w:rsidP="00A86DA3">
            <w:pPr>
              <w:jc w:val="both"/>
              <w:rPr>
                <w:rFonts w:ascii="Times New Roman" w:hAnsi="Times New Roman" w:cs="Times New Roman"/>
                <w:bCs/>
                <w:i/>
              </w:rPr>
            </w:pPr>
            <w:r w:rsidRPr="001829FF">
              <w:rPr>
                <w:rFonts w:ascii="Times New Roman" w:hAnsi="Times New Roman" w:cs="Times New Roman"/>
                <w:bCs/>
                <w:i/>
              </w:rPr>
              <w:t>v. Accessory Building Location/Setbacks</w:t>
            </w:r>
          </w:p>
        </w:tc>
        <w:tc>
          <w:tcPr>
            <w:tcW w:w="4116" w:type="dxa"/>
            <w:tcBorders>
              <w:top w:val="single" w:sz="18" w:space="0" w:color="4C4C4C"/>
              <w:left w:val="single" w:sz="4" w:space="0" w:color="4C4C4C"/>
              <w:bottom w:val="single" w:sz="18" w:space="0" w:color="4C4C4C"/>
              <w:right w:val="single" w:sz="18" w:space="0" w:color="auto"/>
            </w:tcBorders>
            <w:vAlign w:val="center"/>
          </w:tcPr>
          <w:p w14:paraId="6A8D0BD8" w14:textId="41DA6286" w:rsidR="00A86DA3" w:rsidRPr="001829FF" w:rsidRDefault="00A86DA3" w:rsidP="001829FF">
            <w:pPr>
              <w:spacing w:after="120"/>
              <w:jc w:val="both"/>
              <w:rPr>
                <w:rFonts w:ascii="Times New Roman" w:hAnsi="Times New Roman" w:cs="Times New Roman"/>
                <w:bCs/>
                <w:i/>
              </w:rPr>
            </w:pPr>
            <w:r w:rsidRPr="001829FF">
              <w:rPr>
                <w:rFonts w:ascii="Times New Roman" w:hAnsi="Times New Roman" w:cs="Times New Roman"/>
                <w:bCs/>
                <w:i/>
              </w:rPr>
              <w:t>Rear yard and side yard</w:t>
            </w:r>
            <w:r w:rsidR="002D2290">
              <w:rPr>
                <w:rFonts w:ascii="Times New Roman" w:hAnsi="Times New Roman" w:cs="Times New Roman"/>
                <w:bCs/>
                <w:i/>
              </w:rPr>
              <w:t xml:space="preserve"> only.</w:t>
            </w:r>
          </w:p>
          <w:p w14:paraId="400C5E92" w14:textId="77777777" w:rsidR="00A86DA3" w:rsidRPr="001829FF" w:rsidRDefault="00A86DA3" w:rsidP="001829FF">
            <w:pPr>
              <w:spacing w:after="120"/>
              <w:jc w:val="both"/>
              <w:rPr>
                <w:rFonts w:ascii="Times New Roman" w:hAnsi="Times New Roman" w:cs="Times New Roman"/>
                <w:bCs/>
                <w:i/>
              </w:rPr>
            </w:pPr>
            <w:r w:rsidRPr="001829FF">
              <w:rPr>
                <w:rFonts w:ascii="Times New Roman" w:hAnsi="Times New Roman" w:cs="Times New Roman"/>
                <w:bCs/>
                <w:i/>
              </w:rPr>
              <w:t>Shall follow that of A.ii</w:t>
            </w:r>
          </w:p>
          <w:p w14:paraId="3594DF9B" w14:textId="77777777" w:rsidR="00A86DA3" w:rsidRPr="001829FF" w:rsidRDefault="00A86DA3" w:rsidP="00A86DA3">
            <w:pPr>
              <w:jc w:val="both"/>
              <w:rPr>
                <w:rFonts w:ascii="Times New Roman" w:hAnsi="Times New Roman" w:cs="Times New Roman"/>
                <w:bCs/>
                <w:i/>
              </w:rPr>
            </w:pPr>
            <w:r w:rsidRPr="001829FF">
              <w:rPr>
                <w:rFonts w:ascii="Times New Roman" w:hAnsi="Times New Roman" w:cs="Times New Roman"/>
                <w:bCs/>
                <w:i/>
              </w:rPr>
              <w:t>*Accessory buildings must be located outside of any easements</w:t>
            </w:r>
          </w:p>
        </w:tc>
      </w:tr>
    </w:tbl>
    <w:p w14:paraId="6AA05BAB" w14:textId="0FFB918B" w:rsidR="00A86DA3" w:rsidRPr="001829FF" w:rsidRDefault="00A86DA3" w:rsidP="008E5B77">
      <w:pPr>
        <w:spacing w:after="0" w:line="240" w:lineRule="auto"/>
        <w:jc w:val="both"/>
        <w:rPr>
          <w:rFonts w:ascii="Times New Roman" w:hAnsi="Times New Roman" w:cs="Times New Roman"/>
          <w:bCs/>
        </w:rPr>
      </w:pPr>
    </w:p>
    <w:p w14:paraId="7E654DDF" w14:textId="77777777" w:rsidR="00A86DA3" w:rsidRPr="001829FF" w:rsidRDefault="00A86DA3" w:rsidP="008E5B77">
      <w:pPr>
        <w:spacing w:after="0" w:line="240" w:lineRule="auto"/>
        <w:jc w:val="both"/>
        <w:rPr>
          <w:rFonts w:ascii="Times New Roman" w:hAnsi="Times New Roman" w:cs="Times New Roman"/>
          <w:bCs/>
        </w:rPr>
      </w:pPr>
    </w:p>
    <w:p w14:paraId="49CA3D82" w14:textId="5EA20ACA" w:rsidR="008E5B77" w:rsidRPr="001829FF" w:rsidRDefault="008E5B77" w:rsidP="009A6D4C">
      <w:pPr>
        <w:spacing w:after="0" w:line="240" w:lineRule="auto"/>
        <w:ind w:firstLine="720"/>
        <w:jc w:val="both"/>
        <w:rPr>
          <w:rFonts w:ascii="Times New Roman" w:hAnsi="Times New Roman" w:cs="Times New Roman"/>
          <w:bCs/>
        </w:rPr>
      </w:pPr>
      <w:r w:rsidRPr="001829FF">
        <w:rPr>
          <w:rFonts w:ascii="Times New Roman" w:hAnsi="Times New Roman" w:cs="Times New Roman"/>
          <w:bCs/>
          <w:u w:val="single"/>
        </w:rPr>
        <w:t>Title 15, Chapter 155, § 155.0</w:t>
      </w:r>
      <w:r w:rsidR="00A86DA3" w:rsidRPr="001829FF">
        <w:rPr>
          <w:rFonts w:ascii="Times New Roman" w:hAnsi="Times New Roman" w:cs="Times New Roman"/>
          <w:bCs/>
          <w:u w:val="single"/>
        </w:rPr>
        <w:t>22, 3, Table B</w:t>
      </w:r>
      <w:r w:rsidR="009A6D4C" w:rsidRPr="001829FF">
        <w:rPr>
          <w:rFonts w:ascii="Times New Roman" w:hAnsi="Times New Roman" w:cs="Times New Roman"/>
          <w:bCs/>
        </w:rPr>
        <w:t xml:space="preserve">, shall be amended by deleting </w:t>
      </w:r>
      <w:r w:rsidR="00A86DA3" w:rsidRPr="001829FF">
        <w:rPr>
          <w:rFonts w:ascii="Times New Roman" w:hAnsi="Times New Roman" w:cs="Times New Roman"/>
          <w:bCs/>
        </w:rPr>
        <w:t>the entire Table because Single- and Two-Unit stru</w:t>
      </w:r>
      <w:r w:rsidR="009A6D4C" w:rsidRPr="001829FF">
        <w:rPr>
          <w:rFonts w:ascii="Times New Roman" w:hAnsi="Times New Roman" w:cs="Times New Roman"/>
          <w:bCs/>
        </w:rPr>
        <w:t>ctures are no longer permitted uses in the IB District.</w:t>
      </w:r>
    </w:p>
    <w:p w14:paraId="6EA683AF" w14:textId="77777777" w:rsidR="008E5B77" w:rsidRPr="001829FF" w:rsidRDefault="008E5B77" w:rsidP="008E5B77">
      <w:pPr>
        <w:spacing w:after="0" w:line="240" w:lineRule="auto"/>
        <w:jc w:val="both"/>
        <w:rPr>
          <w:rFonts w:ascii="Times New Roman" w:hAnsi="Times New Roman" w:cs="Times New Roman"/>
          <w:bCs/>
        </w:rPr>
      </w:pPr>
    </w:p>
    <w:p w14:paraId="3E4E1585" w14:textId="7E7AC0E5" w:rsidR="00A86DA3" w:rsidRPr="001829FF" w:rsidRDefault="009A6D4C" w:rsidP="008E5B77">
      <w:pPr>
        <w:spacing w:after="0" w:line="240" w:lineRule="auto"/>
        <w:jc w:val="both"/>
        <w:rPr>
          <w:rFonts w:ascii="Times New Roman" w:hAnsi="Times New Roman" w:cs="Times New Roman"/>
          <w:bCs/>
        </w:rPr>
      </w:pPr>
      <w:r w:rsidRPr="001829FF">
        <w:rPr>
          <w:rFonts w:ascii="Times New Roman" w:hAnsi="Times New Roman" w:cs="Times New Roman"/>
          <w:bCs/>
        </w:rPr>
        <w:tab/>
      </w:r>
      <w:r w:rsidRPr="001829FF">
        <w:rPr>
          <w:rFonts w:ascii="Times New Roman" w:hAnsi="Times New Roman" w:cs="Times New Roman"/>
          <w:bCs/>
          <w:u w:val="single"/>
        </w:rPr>
        <w:t>Title 15,</w:t>
      </w:r>
      <w:r w:rsidR="00DC7B59">
        <w:rPr>
          <w:rFonts w:ascii="Times New Roman" w:hAnsi="Times New Roman" w:cs="Times New Roman"/>
          <w:bCs/>
          <w:u w:val="single"/>
        </w:rPr>
        <w:t xml:space="preserve"> Chapter 155, § 155.022, 4, A, i</w:t>
      </w:r>
      <w:r w:rsidRPr="001829FF">
        <w:rPr>
          <w:rFonts w:ascii="Times New Roman" w:hAnsi="Times New Roman" w:cs="Times New Roman"/>
          <w:bCs/>
          <w:u w:val="single"/>
        </w:rPr>
        <w:t>, a</w:t>
      </w:r>
      <w:r w:rsidRPr="001829FF">
        <w:rPr>
          <w:rFonts w:ascii="Times New Roman" w:hAnsi="Times New Roman" w:cs="Times New Roman"/>
          <w:bCs/>
        </w:rPr>
        <w:t>, shall be amended by adding language to enhance design standards to read as follows:</w:t>
      </w:r>
    </w:p>
    <w:p w14:paraId="1EC08204" w14:textId="77777777" w:rsidR="009A6D4C" w:rsidRPr="001829FF" w:rsidRDefault="009A6D4C" w:rsidP="008E5B77">
      <w:pPr>
        <w:spacing w:after="0" w:line="240" w:lineRule="auto"/>
        <w:jc w:val="both"/>
        <w:rPr>
          <w:rFonts w:ascii="Times New Roman" w:hAnsi="Times New Roman" w:cs="Times New Roman"/>
          <w:bCs/>
        </w:rPr>
      </w:pPr>
    </w:p>
    <w:p w14:paraId="02DFDAA4" w14:textId="7CD2E343" w:rsidR="00262084" w:rsidRPr="001829FF" w:rsidRDefault="009A6D4C" w:rsidP="008E5B77">
      <w:pPr>
        <w:spacing w:after="0" w:line="240" w:lineRule="auto"/>
        <w:jc w:val="both"/>
        <w:rPr>
          <w:rFonts w:ascii="Times New Roman" w:hAnsi="Times New Roman" w:cs="Times New Roman"/>
          <w:bCs/>
          <w:i/>
        </w:rPr>
      </w:pPr>
      <w:r w:rsidRPr="001829FF">
        <w:rPr>
          <w:rFonts w:ascii="Times New Roman" w:hAnsi="Times New Roman" w:cs="Times New Roman"/>
          <w:bCs/>
        </w:rPr>
        <w:tab/>
      </w:r>
      <w:r w:rsidR="00296448">
        <w:rPr>
          <w:rFonts w:ascii="Times New Roman" w:hAnsi="Times New Roman" w:cs="Times New Roman"/>
          <w:bCs/>
          <w:i/>
        </w:rPr>
        <w:t>“</w:t>
      </w:r>
      <w:r w:rsidRPr="001829FF">
        <w:rPr>
          <w:rFonts w:ascii="Times New Roman" w:hAnsi="Times New Roman" w:cs="Times New Roman"/>
          <w:bCs/>
          <w:i/>
        </w:rPr>
        <w:t xml:space="preserve">Developments proposed for this district shall meet or exceed the Design Standards in the </w:t>
      </w:r>
      <w:r w:rsidR="00296448">
        <w:rPr>
          <w:rFonts w:ascii="Times New Roman" w:hAnsi="Times New Roman" w:cs="Times New Roman"/>
          <w:bCs/>
          <w:i/>
        </w:rPr>
        <w:t xml:space="preserve">Sections 155.103 and 155.104 </w:t>
      </w:r>
      <w:r w:rsidRPr="001829FF">
        <w:rPr>
          <w:rFonts w:ascii="Times New Roman" w:hAnsi="Times New Roman" w:cs="Times New Roman"/>
          <w:bCs/>
          <w:i/>
        </w:rPr>
        <w:t>of this Unified Development Ordinance based on the use proposed.  Designs presented through the Development Plan Approval shall include a higher level of design standards.”</w:t>
      </w:r>
    </w:p>
    <w:p w14:paraId="29FAB53B" w14:textId="77777777" w:rsidR="00262084" w:rsidRPr="001829FF" w:rsidRDefault="00262084" w:rsidP="008E5B77">
      <w:pPr>
        <w:spacing w:after="0" w:line="240" w:lineRule="auto"/>
        <w:jc w:val="both"/>
        <w:rPr>
          <w:rFonts w:ascii="Times New Roman" w:hAnsi="Times New Roman" w:cs="Times New Roman"/>
          <w:bCs/>
          <w:i/>
        </w:rPr>
      </w:pPr>
    </w:p>
    <w:p w14:paraId="07953A07" w14:textId="2288E742" w:rsidR="00262084" w:rsidRPr="001829FF" w:rsidRDefault="00262084" w:rsidP="00262084">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XVI</w:t>
      </w:r>
    </w:p>
    <w:p w14:paraId="248E7117" w14:textId="77777777" w:rsidR="00262084" w:rsidRPr="001829FF" w:rsidRDefault="00262084" w:rsidP="00262084">
      <w:pPr>
        <w:spacing w:after="0" w:line="240" w:lineRule="auto"/>
        <w:jc w:val="center"/>
        <w:rPr>
          <w:rFonts w:ascii="Times New Roman" w:hAnsi="Times New Roman" w:cs="Times New Roman"/>
          <w:bCs/>
          <w:i/>
        </w:rPr>
      </w:pPr>
    </w:p>
    <w:p w14:paraId="2B02E381" w14:textId="020745DA" w:rsidR="00407F1E" w:rsidRPr="001829FF" w:rsidRDefault="009A6D4C" w:rsidP="00A02781">
      <w:pPr>
        <w:spacing w:after="0" w:line="240" w:lineRule="auto"/>
        <w:jc w:val="both"/>
        <w:rPr>
          <w:rFonts w:ascii="Times New Roman" w:hAnsi="Times New Roman" w:cs="Times New Roman"/>
          <w:i/>
        </w:rPr>
      </w:pPr>
      <w:r w:rsidRPr="001829FF">
        <w:rPr>
          <w:rFonts w:ascii="Times New Roman" w:hAnsi="Times New Roman" w:cs="Times New Roman"/>
          <w:bCs/>
          <w:i/>
        </w:rPr>
        <w:tab/>
      </w:r>
      <w:r w:rsidRPr="001829FF">
        <w:rPr>
          <w:rFonts w:ascii="Times New Roman" w:hAnsi="Times New Roman" w:cs="Times New Roman"/>
          <w:bCs/>
          <w:u w:val="single"/>
        </w:rPr>
        <w:t>Title 15, Chapter 155, § 155.0</w:t>
      </w:r>
      <w:r w:rsidR="00407F1E" w:rsidRPr="001829FF">
        <w:rPr>
          <w:rFonts w:ascii="Times New Roman" w:hAnsi="Times New Roman" w:cs="Times New Roman"/>
          <w:bCs/>
          <w:u w:val="single"/>
        </w:rPr>
        <w:t>31</w:t>
      </w:r>
      <w:r w:rsidRPr="001829FF">
        <w:rPr>
          <w:rFonts w:ascii="Times New Roman" w:hAnsi="Times New Roman" w:cs="Times New Roman"/>
          <w:bCs/>
          <w:u w:val="single"/>
        </w:rPr>
        <w:t xml:space="preserve">, </w:t>
      </w:r>
      <w:r w:rsidR="00407F1E" w:rsidRPr="001829FF">
        <w:rPr>
          <w:rFonts w:ascii="Times New Roman" w:hAnsi="Times New Roman" w:cs="Times New Roman"/>
          <w:bCs/>
          <w:u w:val="single"/>
        </w:rPr>
        <w:t>2</w:t>
      </w:r>
      <w:r w:rsidRPr="001829FF">
        <w:rPr>
          <w:rFonts w:ascii="Times New Roman" w:hAnsi="Times New Roman" w:cs="Times New Roman"/>
          <w:bCs/>
          <w:u w:val="single"/>
        </w:rPr>
        <w:t xml:space="preserve">, </w:t>
      </w:r>
      <w:r w:rsidR="00407F1E" w:rsidRPr="001829FF">
        <w:rPr>
          <w:rFonts w:ascii="Times New Roman" w:hAnsi="Times New Roman" w:cs="Times New Roman"/>
          <w:bCs/>
          <w:u w:val="single"/>
        </w:rPr>
        <w:t>E</w:t>
      </w:r>
      <w:r w:rsidRPr="001829FF">
        <w:rPr>
          <w:rFonts w:ascii="Times New Roman" w:hAnsi="Times New Roman" w:cs="Times New Roman"/>
          <w:bCs/>
        </w:rPr>
        <w:t xml:space="preserve">, shall be </w:t>
      </w:r>
      <w:r w:rsidR="00A02781">
        <w:rPr>
          <w:rFonts w:ascii="Times New Roman" w:hAnsi="Times New Roman" w:cs="Times New Roman"/>
          <w:bCs/>
        </w:rPr>
        <w:t xml:space="preserve">deleted because it is covered in other sections of the ordinance. </w:t>
      </w:r>
    </w:p>
    <w:p w14:paraId="5EA14031" w14:textId="77777777" w:rsidR="00407F1E" w:rsidRPr="001829FF" w:rsidRDefault="00407F1E" w:rsidP="009A6D4C">
      <w:pPr>
        <w:spacing w:after="0" w:line="240" w:lineRule="auto"/>
        <w:jc w:val="both"/>
        <w:rPr>
          <w:rFonts w:ascii="Times New Roman" w:hAnsi="Times New Roman" w:cs="Times New Roman"/>
          <w:i/>
        </w:rPr>
      </w:pPr>
    </w:p>
    <w:p w14:paraId="56B12335" w14:textId="64A088FC" w:rsidR="00262084" w:rsidRPr="001829FF" w:rsidRDefault="00262084" w:rsidP="00262084">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XVII</w:t>
      </w:r>
    </w:p>
    <w:p w14:paraId="791C8898" w14:textId="77777777" w:rsidR="00262084" w:rsidRPr="001829FF" w:rsidRDefault="00262084" w:rsidP="00262084">
      <w:pPr>
        <w:spacing w:after="0" w:line="240" w:lineRule="auto"/>
        <w:jc w:val="center"/>
        <w:rPr>
          <w:rFonts w:ascii="Times New Roman" w:hAnsi="Times New Roman" w:cs="Times New Roman"/>
          <w:i/>
        </w:rPr>
      </w:pPr>
    </w:p>
    <w:p w14:paraId="16A0E674" w14:textId="050F4D4A" w:rsidR="00407F1E" w:rsidRPr="001829FF" w:rsidRDefault="00407F1E" w:rsidP="00407F1E">
      <w:pPr>
        <w:spacing w:after="0" w:line="240" w:lineRule="auto"/>
        <w:jc w:val="both"/>
        <w:rPr>
          <w:rFonts w:ascii="Times New Roman" w:hAnsi="Times New Roman" w:cs="Times New Roman"/>
          <w:bCs/>
        </w:rPr>
      </w:pPr>
      <w:r w:rsidRPr="001829FF">
        <w:rPr>
          <w:rFonts w:ascii="Times New Roman" w:hAnsi="Times New Roman" w:cs="Times New Roman"/>
          <w:i/>
        </w:rPr>
        <w:tab/>
      </w:r>
      <w:r w:rsidRPr="001829FF">
        <w:rPr>
          <w:rFonts w:ascii="Times New Roman" w:hAnsi="Times New Roman" w:cs="Times New Roman"/>
          <w:bCs/>
          <w:u w:val="single"/>
        </w:rPr>
        <w:t>Title 15, Chapter 155, § 155.037, 2,</w:t>
      </w:r>
      <w:r w:rsidRPr="001829FF">
        <w:rPr>
          <w:rFonts w:ascii="Times New Roman" w:hAnsi="Times New Roman" w:cs="Times New Roman"/>
          <w:bCs/>
        </w:rPr>
        <w:t xml:space="preserve"> shall be amended to correct a typographical error to read as follows:</w:t>
      </w:r>
    </w:p>
    <w:p w14:paraId="3138C1DF" w14:textId="77777777" w:rsidR="00407F1E" w:rsidRPr="001829FF" w:rsidRDefault="00407F1E" w:rsidP="00407F1E">
      <w:pPr>
        <w:spacing w:after="0" w:line="240" w:lineRule="auto"/>
        <w:jc w:val="both"/>
        <w:rPr>
          <w:rFonts w:ascii="Times New Roman" w:hAnsi="Times New Roman" w:cs="Times New Roman"/>
          <w:bCs/>
        </w:rPr>
      </w:pPr>
    </w:p>
    <w:p w14:paraId="69726572" w14:textId="3D86E2C3" w:rsidR="00407F1E" w:rsidRPr="001829FF" w:rsidRDefault="00407F1E" w:rsidP="00407F1E">
      <w:pPr>
        <w:spacing w:after="0" w:line="240" w:lineRule="auto"/>
        <w:jc w:val="both"/>
        <w:rPr>
          <w:rFonts w:ascii="Times New Roman" w:hAnsi="Times New Roman" w:cs="Times New Roman"/>
          <w:bCs/>
          <w:i/>
        </w:rPr>
      </w:pPr>
      <w:r w:rsidRPr="001829FF">
        <w:rPr>
          <w:rFonts w:ascii="Times New Roman" w:hAnsi="Times New Roman" w:cs="Times New Roman"/>
          <w:bCs/>
        </w:rPr>
        <w:tab/>
        <w:t>“</w:t>
      </w:r>
      <w:r w:rsidRPr="001829FF">
        <w:rPr>
          <w:rFonts w:ascii="Times New Roman" w:hAnsi="Times New Roman" w:cs="Times New Roman"/>
          <w:i/>
        </w:rPr>
        <w:t>2. The above-ground bulk storage of flammable or combustible liquids, gases, and other materials, including explosives and blasting agents, shall be set back from lot lines in industrial districts in accordance with the current Indiana Flammable &amp; Combustible Liquids and Gases Code (675 IAC 22-1) and the current Indiana Fire Prevention Code (675 IAC 22-2). Front setbacks from street right-of-way shall be governed by the more restrictive of the following:”</w:t>
      </w:r>
    </w:p>
    <w:p w14:paraId="6B288F75" w14:textId="0E147EC8" w:rsidR="00407F1E" w:rsidRPr="001829FF" w:rsidRDefault="00407F1E" w:rsidP="009A6D4C">
      <w:pPr>
        <w:spacing w:after="0" w:line="240" w:lineRule="auto"/>
        <w:jc w:val="both"/>
        <w:rPr>
          <w:rFonts w:ascii="Times New Roman" w:hAnsi="Times New Roman" w:cs="Times New Roman"/>
          <w:bCs/>
          <w:i/>
        </w:rPr>
      </w:pPr>
    </w:p>
    <w:p w14:paraId="011C77AA" w14:textId="3C2758CD" w:rsidR="00262084" w:rsidRPr="001829FF" w:rsidRDefault="00262084" w:rsidP="00262084">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XVIII</w:t>
      </w:r>
    </w:p>
    <w:p w14:paraId="7DB4187D" w14:textId="77777777" w:rsidR="00262084" w:rsidRPr="001829FF" w:rsidRDefault="00262084" w:rsidP="00262084">
      <w:pPr>
        <w:spacing w:after="0" w:line="240" w:lineRule="auto"/>
        <w:jc w:val="center"/>
        <w:rPr>
          <w:rFonts w:ascii="Times New Roman" w:hAnsi="Times New Roman" w:cs="Times New Roman"/>
          <w:bCs/>
          <w:i/>
        </w:rPr>
      </w:pPr>
    </w:p>
    <w:p w14:paraId="08A82244" w14:textId="3EB8CB1A" w:rsidR="00407F1E" w:rsidRPr="001829FF" w:rsidRDefault="00407F1E" w:rsidP="00407F1E">
      <w:pPr>
        <w:spacing w:after="0" w:line="240" w:lineRule="auto"/>
        <w:jc w:val="both"/>
        <w:rPr>
          <w:rFonts w:ascii="Times New Roman" w:hAnsi="Times New Roman" w:cs="Times New Roman"/>
          <w:bCs/>
        </w:rPr>
      </w:pPr>
      <w:r w:rsidRPr="001829FF">
        <w:rPr>
          <w:rFonts w:ascii="Times New Roman" w:hAnsi="Times New Roman" w:cs="Times New Roman"/>
          <w:bCs/>
          <w:i/>
        </w:rPr>
        <w:tab/>
      </w:r>
      <w:r w:rsidRPr="001829FF">
        <w:rPr>
          <w:rFonts w:ascii="Times New Roman" w:hAnsi="Times New Roman" w:cs="Times New Roman"/>
          <w:bCs/>
          <w:u w:val="single"/>
        </w:rPr>
        <w:t>Title 15, Chapter 155, § 155.039, 4, C</w:t>
      </w:r>
      <w:r w:rsidRPr="001829FF">
        <w:rPr>
          <w:rFonts w:ascii="Times New Roman" w:hAnsi="Times New Roman" w:cs="Times New Roman"/>
          <w:bCs/>
        </w:rPr>
        <w:t xml:space="preserve"> shall be amended to correct </w:t>
      </w:r>
      <w:r w:rsidR="00B768FD" w:rsidRPr="001829FF">
        <w:rPr>
          <w:rFonts w:ascii="Times New Roman" w:hAnsi="Times New Roman" w:cs="Times New Roman"/>
          <w:bCs/>
        </w:rPr>
        <w:t>the language in height limitations</w:t>
      </w:r>
      <w:r w:rsidRPr="001829FF">
        <w:rPr>
          <w:rFonts w:ascii="Times New Roman" w:hAnsi="Times New Roman" w:cs="Times New Roman"/>
          <w:bCs/>
        </w:rPr>
        <w:t xml:space="preserve"> to read as follows:</w:t>
      </w:r>
    </w:p>
    <w:p w14:paraId="0B41AD71" w14:textId="77777777" w:rsidR="00B768FD" w:rsidRPr="001829FF" w:rsidRDefault="00B768FD" w:rsidP="00407F1E">
      <w:pPr>
        <w:spacing w:after="0" w:line="240" w:lineRule="auto"/>
        <w:jc w:val="both"/>
        <w:rPr>
          <w:rFonts w:ascii="Times New Roman" w:hAnsi="Times New Roman" w:cs="Times New Roman"/>
          <w:bCs/>
        </w:rPr>
      </w:pPr>
    </w:p>
    <w:p w14:paraId="71A778AD" w14:textId="1F1F9220" w:rsidR="00B768FD" w:rsidRPr="001829FF" w:rsidRDefault="00B768FD" w:rsidP="00407F1E">
      <w:pPr>
        <w:spacing w:after="0" w:line="240" w:lineRule="auto"/>
        <w:jc w:val="both"/>
        <w:rPr>
          <w:rFonts w:ascii="Times New Roman" w:hAnsi="Times New Roman" w:cs="Times New Roman"/>
          <w:bCs/>
          <w:i/>
        </w:rPr>
      </w:pPr>
      <w:r w:rsidRPr="001829FF">
        <w:rPr>
          <w:rFonts w:ascii="Times New Roman" w:hAnsi="Times New Roman" w:cs="Times New Roman"/>
          <w:bCs/>
        </w:rPr>
        <w:tab/>
      </w:r>
      <w:r w:rsidRPr="001829FF">
        <w:rPr>
          <w:rFonts w:ascii="Times New Roman" w:hAnsi="Times New Roman" w:cs="Times New Roman"/>
          <w:bCs/>
          <w:i/>
        </w:rPr>
        <w:t>“C. Such height is not prohibited by other state or federal laws.”</w:t>
      </w:r>
    </w:p>
    <w:p w14:paraId="51B0E1EB" w14:textId="77777777" w:rsidR="00B768FD" w:rsidRPr="001829FF" w:rsidRDefault="00B768FD" w:rsidP="00407F1E">
      <w:pPr>
        <w:spacing w:after="0" w:line="240" w:lineRule="auto"/>
        <w:jc w:val="both"/>
        <w:rPr>
          <w:rFonts w:ascii="Times New Roman" w:hAnsi="Times New Roman" w:cs="Times New Roman"/>
          <w:bCs/>
          <w:i/>
        </w:rPr>
      </w:pPr>
    </w:p>
    <w:p w14:paraId="6F9886F0" w14:textId="72F70DD1" w:rsidR="00262084" w:rsidRPr="001829FF" w:rsidRDefault="00262084" w:rsidP="00262084">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XIX</w:t>
      </w:r>
    </w:p>
    <w:p w14:paraId="4C86721C" w14:textId="77777777" w:rsidR="00262084" w:rsidRPr="001829FF" w:rsidRDefault="00262084" w:rsidP="00262084">
      <w:pPr>
        <w:spacing w:after="0" w:line="240" w:lineRule="auto"/>
        <w:jc w:val="center"/>
        <w:rPr>
          <w:rFonts w:ascii="Times New Roman" w:hAnsi="Times New Roman" w:cs="Times New Roman"/>
          <w:bCs/>
          <w:i/>
        </w:rPr>
      </w:pPr>
    </w:p>
    <w:p w14:paraId="5085E63D" w14:textId="422E6C76" w:rsidR="00B768FD" w:rsidRDefault="00B768FD" w:rsidP="00B768FD">
      <w:pPr>
        <w:spacing w:after="0" w:line="240" w:lineRule="auto"/>
        <w:jc w:val="both"/>
        <w:rPr>
          <w:rFonts w:ascii="Times New Roman" w:hAnsi="Times New Roman" w:cs="Times New Roman"/>
          <w:bCs/>
        </w:rPr>
      </w:pPr>
      <w:r w:rsidRPr="001829FF">
        <w:rPr>
          <w:rFonts w:ascii="Times New Roman" w:hAnsi="Times New Roman" w:cs="Times New Roman"/>
          <w:bCs/>
          <w:i/>
        </w:rPr>
        <w:tab/>
      </w:r>
      <w:r w:rsidRPr="001829FF">
        <w:rPr>
          <w:rFonts w:ascii="Times New Roman" w:hAnsi="Times New Roman" w:cs="Times New Roman"/>
          <w:bCs/>
          <w:u w:val="single"/>
        </w:rPr>
        <w:t>Title 15, Chapter 155, § 155.063, 10, H, IV, Table for Incoming Uses,</w:t>
      </w:r>
      <w:r w:rsidRPr="001829FF">
        <w:rPr>
          <w:rFonts w:ascii="Times New Roman" w:hAnsi="Times New Roman" w:cs="Times New Roman"/>
          <w:bCs/>
        </w:rPr>
        <w:t xml:space="preserve"> shall be amended to </w:t>
      </w:r>
      <w:r w:rsidR="008E7CD1" w:rsidRPr="001829FF">
        <w:rPr>
          <w:rFonts w:ascii="Times New Roman" w:hAnsi="Times New Roman" w:cs="Times New Roman"/>
          <w:bCs/>
        </w:rPr>
        <w:t>add landscape buffering for incoming subdivision developments</w:t>
      </w:r>
      <w:r w:rsidRPr="001829FF">
        <w:rPr>
          <w:rFonts w:ascii="Times New Roman" w:hAnsi="Times New Roman" w:cs="Times New Roman"/>
          <w:bCs/>
        </w:rPr>
        <w:t xml:space="preserve"> to read as follows:</w:t>
      </w:r>
    </w:p>
    <w:p w14:paraId="4646FCA3" w14:textId="77777777" w:rsidR="00DC7B59" w:rsidRDefault="00DC7B59" w:rsidP="00B768FD">
      <w:pPr>
        <w:spacing w:after="0" w:line="240" w:lineRule="auto"/>
        <w:jc w:val="both"/>
        <w:rPr>
          <w:rFonts w:ascii="Times New Roman" w:hAnsi="Times New Roman" w:cs="Times New Roman"/>
          <w:bCs/>
        </w:rPr>
      </w:pPr>
    </w:p>
    <w:p w14:paraId="2C56E557" w14:textId="77777777" w:rsidR="00DC7B59" w:rsidRPr="001829FF" w:rsidRDefault="00DC7B59" w:rsidP="00B768FD">
      <w:pPr>
        <w:spacing w:after="0" w:line="240" w:lineRule="auto"/>
        <w:jc w:val="both"/>
        <w:rPr>
          <w:rFonts w:ascii="Times New Roman" w:hAnsi="Times New Roman" w:cs="Times New Roman"/>
          <w:bCs/>
        </w:rPr>
      </w:pPr>
    </w:p>
    <w:p w14:paraId="30CE1F1A" w14:textId="77777777" w:rsidR="008E7CD1" w:rsidRPr="001829FF" w:rsidRDefault="008E7CD1" w:rsidP="00B768FD">
      <w:pPr>
        <w:spacing w:after="0" w:line="240" w:lineRule="auto"/>
        <w:jc w:val="both"/>
        <w:rPr>
          <w:rFonts w:ascii="Times New Roman" w:hAnsi="Times New Roman" w:cs="Times New Roman"/>
          <w:bCs/>
        </w:rPr>
      </w:pPr>
      <w:r w:rsidRPr="001829FF">
        <w:rPr>
          <w:rFonts w:ascii="Times New Roman" w:hAnsi="Times New Roman" w:cs="Times New Roman"/>
          <w:bCs/>
        </w:rPr>
        <w:tab/>
      </w:r>
    </w:p>
    <w:tbl>
      <w:tblPr>
        <w:tblStyle w:val="TableGrid"/>
        <w:tblW w:w="11520" w:type="dxa"/>
        <w:tblInd w:w="-995" w:type="dxa"/>
        <w:tblLayout w:type="fixed"/>
        <w:tblLook w:val="04A0" w:firstRow="1" w:lastRow="0" w:firstColumn="1" w:lastColumn="0" w:noHBand="0" w:noVBand="1"/>
      </w:tblPr>
      <w:tblGrid>
        <w:gridCol w:w="1350"/>
        <w:gridCol w:w="1530"/>
        <w:gridCol w:w="1260"/>
        <w:gridCol w:w="1260"/>
        <w:gridCol w:w="1530"/>
        <w:gridCol w:w="1350"/>
        <w:gridCol w:w="810"/>
        <w:gridCol w:w="1260"/>
        <w:gridCol w:w="1170"/>
      </w:tblGrid>
      <w:tr w:rsidR="00A556D7" w:rsidRPr="001829FF" w14:paraId="6E00B665" w14:textId="77777777" w:rsidTr="0049281D">
        <w:tc>
          <w:tcPr>
            <w:tcW w:w="1350" w:type="dxa"/>
            <w:vAlign w:val="center"/>
          </w:tcPr>
          <w:p w14:paraId="6E8BF698" w14:textId="77777777" w:rsidR="00A556D7" w:rsidRPr="001829FF" w:rsidRDefault="00A556D7" w:rsidP="008E7CD1">
            <w:pPr>
              <w:jc w:val="both"/>
              <w:rPr>
                <w:rFonts w:ascii="Times New Roman" w:hAnsi="Times New Roman" w:cs="Times New Roman"/>
                <w:bCs/>
                <w:i/>
              </w:rPr>
            </w:pPr>
          </w:p>
        </w:tc>
        <w:tc>
          <w:tcPr>
            <w:tcW w:w="1530" w:type="dxa"/>
          </w:tcPr>
          <w:p w14:paraId="1C7247D4" w14:textId="77777777" w:rsidR="00A556D7" w:rsidRPr="001829FF" w:rsidRDefault="00A556D7" w:rsidP="008E7CD1">
            <w:pPr>
              <w:jc w:val="center"/>
              <w:rPr>
                <w:rFonts w:ascii="Times New Roman" w:hAnsi="Times New Roman" w:cs="Times New Roman"/>
                <w:bCs/>
                <w:i/>
              </w:rPr>
            </w:pPr>
          </w:p>
        </w:tc>
        <w:tc>
          <w:tcPr>
            <w:tcW w:w="8640" w:type="dxa"/>
            <w:gridSpan w:val="7"/>
          </w:tcPr>
          <w:p w14:paraId="0A80105F" w14:textId="1FB5CC7B" w:rsidR="00A556D7" w:rsidRPr="001829FF" w:rsidRDefault="00A556D7" w:rsidP="008E7CD1">
            <w:pPr>
              <w:jc w:val="center"/>
              <w:rPr>
                <w:rFonts w:ascii="Times New Roman" w:hAnsi="Times New Roman" w:cs="Times New Roman"/>
                <w:bCs/>
                <w:i/>
              </w:rPr>
            </w:pPr>
            <w:r w:rsidRPr="001829FF">
              <w:rPr>
                <w:rFonts w:ascii="Times New Roman" w:hAnsi="Times New Roman" w:cs="Times New Roman"/>
                <w:bCs/>
                <w:i/>
              </w:rPr>
              <w:t>Incoming Use</w:t>
            </w:r>
          </w:p>
        </w:tc>
      </w:tr>
      <w:tr w:rsidR="00A556D7" w:rsidRPr="001829FF" w14:paraId="21747B6B" w14:textId="77777777" w:rsidTr="0049281D">
        <w:tc>
          <w:tcPr>
            <w:tcW w:w="1350" w:type="dxa"/>
            <w:vMerge w:val="restart"/>
            <w:vAlign w:val="center"/>
          </w:tcPr>
          <w:p w14:paraId="2C622F23"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Existing Use</w:t>
            </w:r>
          </w:p>
        </w:tc>
        <w:tc>
          <w:tcPr>
            <w:tcW w:w="1530" w:type="dxa"/>
          </w:tcPr>
          <w:p w14:paraId="4DB721AA" w14:textId="77777777" w:rsidR="00A556D7" w:rsidRPr="001829FF" w:rsidRDefault="00A556D7" w:rsidP="008E7CD1">
            <w:pPr>
              <w:jc w:val="both"/>
              <w:rPr>
                <w:rFonts w:ascii="Times New Roman" w:hAnsi="Times New Roman" w:cs="Times New Roman"/>
                <w:bCs/>
                <w:i/>
              </w:rPr>
            </w:pPr>
          </w:p>
        </w:tc>
        <w:tc>
          <w:tcPr>
            <w:tcW w:w="1260" w:type="dxa"/>
          </w:tcPr>
          <w:p w14:paraId="05934955"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Residential</w:t>
            </w:r>
          </w:p>
        </w:tc>
        <w:tc>
          <w:tcPr>
            <w:tcW w:w="1260" w:type="dxa"/>
          </w:tcPr>
          <w:p w14:paraId="6041860E" w14:textId="77777777" w:rsidR="00A556D7" w:rsidRDefault="00A556D7" w:rsidP="008E7CD1">
            <w:pPr>
              <w:jc w:val="both"/>
              <w:rPr>
                <w:rFonts w:ascii="Times New Roman" w:hAnsi="Times New Roman" w:cs="Times New Roman"/>
                <w:bCs/>
                <w:i/>
              </w:rPr>
            </w:pPr>
            <w:r>
              <w:rPr>
                <w:rFonts w:ascii="Times New Roman" w:hAnsi="Times New Roman" w:cs="Times New Roman"/>
                <w:bCs/>
                <w:i/>
              </w:rPr>
              <w:t xml:space="preserve">Residential </w:t>
            </w:r>
          </w:p>
          <w:p w14:paraId="427DFBF6" w14:textId="17DB93E4" w:rsidR="00A556D7" w:rsidRPr="001829FF" w:rsidRDefault="00A556D7" w:rsidP="008E7CD1">
            <w:pPr>
              <w:jc w:val="both"/>
              <w:rPr>
                <w:rFonts w:ascii="Times New Roman" w:hAnsi="Times New Roman" w:cs="Times New Roman"/>
                <w:bCs/>
                <w:i/>
              </w:rPr>
            </w:pPr>
            <w:r>
              <w:rPr>
                <w:rFonts w:ascii="Times New Roman" w:hAnsi="Times New Roman" w:cs="Times New Roman"/>
                <w:bCs/>
                <w:i/>
              </w:rPr>
              <w:t>Subdivision</w:t>
            </w:r>
          </w:p>
        </w:tc>
        <w:tc>
          <w:tcPr>
            <w:tcW w:w="1530" w:type="dxa"/>
          </w:tcPr>
          <w:p w14:paraId="7E70FBCC" w14:textId="673A4BE2"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 xml:space="preserve">Neighborhood </w:t>
            </w:r>
          </w:p>
          <w:p w14:paraId="4F78AA9C"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Commercial</w:t>
            </w:r>
          </w:p>
        </w:tc>
        <w:tc>
          <w:tcPr>
            <w:tcW w:w="1350" w:type="dxa"/>
          </w:tcPr>
          <w:p w14:paraId="6335F2EB"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Corridor Commercial</w:t>
            </w:r>
          </w:p>
        </w:tc>
        <w:tc>
          <w:tcPr>
            <w:tcW w:w="810" w:type="dxa"/>
          </w:tcPr>
          <w:p w14:paraId="27B50FD1"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Mixed-Use</w:t>
            </w:r>
          </w:p>
        </w:tc>
        <w:tc>
          <w:tcPr>
            <w:tcW w:w="1260" w:type="dxa"/>
          </w:tcPr>
          <w:p w14:paraId="682C94B9"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Multi-Unit Residential</w:t>
            </w:r>
          </w:p>
        </w:tc>
        <w:tc>
          <w:tcPr>
            <w:tcW w:w="1170" w:type="dxa"/>
          </w:tcPr>
          <w:p w14:paraId="11526835"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Industrial</w:t>
            </w:r>
          </w:p>
        </w:tc>
      </w:tr>
      <w:tr w:rsidR="00A556D7" w:rsidRPr="001829FF" w14:paraId="74180129" w14:textId="77777777" w:rsidTr="0049281D">
        <w:tc>
          <w:tcPr>
            <w:tcW w:w="1350" w:type="dxa"/>
            <w:vMerge/>
          </w:tcPr>
          <w:p w14:paraId="0CAF7A43" w14:textId="4CC0B48E" w:rsidR="00A556D7" w:rsidRPr="001829FF" w:rsidRDefault="00A556D7" w:rsidP="008E7CD1">
            <w:pPr>
              <w:jc w:val="both"/>
              <w:rPr>
                <w:rFonts w:ascii="Times New Roman" w:hAnsi="Times New Roman" w:cs="Times New Roman"/>
                <w:bCs/>
                <w:i/>
              </w:rPr>
            </w:pPr>
          </w:p>
        </w:tc>
        <w:tc>
          <w:tcPr>
            <w:tcW w:w="1530" w:type="dxa"/>
          </w:tcPr>
          <w:p w14:paraId="42F20D45"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Residential</w:t>
            </w:r>
          </w:p>
        </w:tc>
        <w:tc>
          <w:tcPr>
            <w:tcW w:w="1260" w:type="dxa"/>
          </w:tcPr>
          <w:p w14:paraId="5AF3DAFE"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X</w:t>
            </w:r>
          </w:p>
        </w:tc>
        <w:tc>
          <w:tcPr>
            <w:tcW w:w="1260" w:type="dxa"/>
          </w:tcPr>
          <w:p w14:paraId="594813C5" w14:textId="4DDA167A" w:rsidR="00A556D7" w:rsidRPr="001829FF" w:rsidRDefault="00A556D7" w:rsidP="008E7CD1">
            <w:pPr>
              <w:jc w:val="both"/>
              <w:rPr>
                <w:rFonts w:ascii="Times New Roman" w:hAnsi="Times New Roman" w:cs="Times New Roman"/>
                <w:bCs/>
                <w:i/>
              </w:rPr>
            </w:pPr>
            <w:r>
              <w:rPr>
                <w:rFonts w:ascii="Times New Roman" w:hAnsi="Times New Roman" w:cs="Times New Roman"/>
                <w:bCs/>
                <w:i/>
              </w:rPr>
              <w:t>M*</w:t>
            </w:r>
          </w:p>
        </w:tc>
        <w:tc>
          <w:tcPr>
            <w:tcW w:w="1530" w:type="dxa"/>
          </w:tcPr>
          <w:p w14:paraId="582534B0" w14:textId="7637E48E"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1350" w:type="dxa"/>
          </w:tcPr>
          <w:p w14:paraId="26632BCA"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810" w:type="dxa"/>
          </w:tcPr>
          <w:p w14:paraId="4593B4C8"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1260" w:type="dxa"/>
          </w:tcPr>
          <w:p w14:paraId="4E8B32AC"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1170" w:type="dxa"/>
          </w:tcPr>
          <w:p w14:paraId="4D23DE67"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L</w:t>
            </w:r>
          </w:p>
        </w:tc>
      </w:tr>
      <w:tr w:rsidR="00A556D7" w:rsidRPr="001829FF" w14:paraId="210D112D" w14:textId="77777777" w:rsidTr="0049281D">
        <w:tc>
          <w:tcPr>
            <w:tcW w:w="1350" w:type="dxa"/>
            <w:vMerge/>
          </w:tcPr>
          <w:p w14:paraId="57F189BD" w14:textId="77777777" w:rsidR="00A556D7" w:rsidRPr="001829FF" w:rsidRDefault="00A556D7" w:rsidP="008E7CD1">
            <w:pPr>
              <w:jc w:val="both"/>
              <w:rPr>
                <w:rFonts w:ascii="Times New Roman" w:hAnsi="Times New Roman" w:cs="Times New Roman"/>
                <w:bCs/>
                <w:i/>
              </w:rPr>
            </w:pPr>
          </w:p>
        </w:tc>
        <w:tc>
          <w:tcPr>
            <w:tcW w:w="1530" w:type="dxa"/>
          </w:tcPr>
          <w:p w14:paraId="683DFDA3"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 xml:space="preserve">Residential Subdivision </w:t>
            </w:r>
          </w:p>
        </w:tc>
        <w:tc>
          <w:tcPr>
            <w:tcW w:w="1260" w:type="dxa"/>
            <w:shd w:val="clear" w:color="auto" w:fill="auto"/>
          </w:tcPr>
          <w:p w14:paraId="52BC70B5" w14:textId="77777777" w:rsidR="00A556D7" w:rsidRDefault="00A556D7" w:rsidP="008E7CD1">
            <w:pPr>
              <w:jc w:val="both"/>
              <w:rPr>
                <w:rFonts w:ascii="Times New Roman" w:hAnsi="Times New Roman" w:cs="Times New Roman"/>
                <w:bCs/>
                <w:i/>
              </w:rPr>
            </w:pPr>
          </w:p>
          <w:p w14:paraId="60D1ACA9" w14:textId="4337E797" w:rsidR="00A556D7" w:rsidRPr="001829FF" w:rsidRDefault="00A556D7" w:rsidP="008E7CD1">
            <w:pPr>
              <w:jc w:val="both"/>
              <w:rPr>
                <w:rFonts w:ascii="Times New Roman" w:hAnsi="Times New Roman" w:cs="Times New Roman"/>
                <w:bCs/>
                <w:i/>
              </w:rPr>
            </w:pPr>
            <w:r>
              <w:rPr>
                <w:rFonts w:ascii="Times New Roman" w:hAnsi="Times New Roman" w:cs="Times New Roman"/>
                <w:bCs/>
                <w:i/>
              </w:rPr>
              <w:t>X</w:t>
            </w:r>
          </w:p>
        </w:tc>
        <w:tc>
          <w:tcPr>
            <w:tcW w:w="1260" w:type="dxa"/>
          </w:tcPr>
          <w:p w14:paraId="429D12BF" w14:textId="77777777" w:rsidR="00A556D7" w:rsidRDefault="00A556D7" w:rsidP="008E7CD1">
            <w:pPr>
              <w:jc w:val="both"/>
              <w:rPr>
                <w:rFonts w:ascii="Times New Roman" w:hAnsi="Times New Roman" w:cs="Times New Roman"/>
                <w:bCs/>
                <w:i/>
              </w:rPr>
            </w:pPr>
          </w:p>
          <w:p w14:paraId="423E3E2D" w14:textId="1EE50DB8" w:rsidR="00A556D7" w:rsidRPr="001829FF" w:rsidRDefault="00A556D7" w:rsidP="008E7CD1">
            <w:pPr>
              <w:jc w:val="both"/>
              <w:rPr>
                <w:rFonts w:ascii="Times New Roman" w:hAnsi="Times New Roman" w:cs="Times New Roman"/>
                <w:bCs/>
                <w:i/>
              </w:rPr>
            </w:pPr>
            <w:r>
              <w:rPr>
                <w:rFonts w:ascii="Times New Roman" w:hAnsi="Times New Roman" w:cs="Times New Roman"/>
                <w:bCs/>
                <w:i/>
              </w:rPr>
              <w:t>M*</w:t>
            </w:r>
          </w:p>
        </w:tc>
        <w:tc>
          <w:tcPr>
            <w:tcW w:w="1530" w:type="dxa"/>
          </w:tcPr>
          <w:p w14:paraId="530D2A8E" w14:textId="77777777" w:rsidR="00A556D7" w:rsidRDefault="00A556D7" w:rsidP="008E7CD1">
            <w:pPr>
              <w:jc w:val="both"/>
              <w:rPr>
                <w:rFonts w:ascii="Times New Roman" w:hAnsi="Times New Roman" w:cs="Times New Roman"/>
                <w:bCs/>
                <w:i/>
              </w:rPr>
            </w:pPr>
          </w:p>
          <w:p w14:paraId="66D9B3F2" w14:textId="3D2B53E5"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1350" w:type="dxa"/>
          </w:tcPr>
          <w:p w14:paraId="3B266F7D" w14:textId="77777777" w:rsidR="00A556D7" w:rsidRDefault="00A556D7" w:rsidP="008E7CD1">
            <w:pPr>
              <w:jc w:val="both"/>
              <w:rPr>
                <w:rFonts w:ascii="Times New Roman" w:hAnsi="Times New Roman" w:cs="Times New Roman"/>
                <w:bCs/>
                <w:i/>
              </w:rPr>
            </w:pPr>
          </w:p>
          <w:p w14:paraId="48D941FA"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810" w:type="dxa"/>
          </w:tcPr>
          <w:p w14:paraId="4C8FE973" w14:textId="77777777" w:rsidR="00A556D7" w:rsidRDefault="00A556D7" w:rsidP="008E7CD1">
            <w:pPr>
              <w:jc w:val="both"/>
              <w:rPr>
                <w:rFonts w:ascii="Times New Roman" w:hAnsi="Times New Roman" w:cs="Times New Roman"/>
                <w:bCs/>
                <w:i/>
              </w:rPr>
            </w:pPr>
          </w:p>
          <w:p w14:paraId="51C4DF59"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1260" w:type="dxa"/>
          </w:tcPr>
          <w:p w14:paraId="47FBAEDA" w14:textId="77777777" w:rsidR="00A556D7" w:rsidRDefault="00A556D7" w:rsidP="008E7CD1">
            <w:pPr>
              <w:jc w:val="both"/>
              <w:rPr>
                <w:rFonts w:ascii="Times New Roman" w:hAnsi="Times New Roman" w:cs="Times New Roman"/>
                <w:bCs/>
                <w:i/>
              </w:rPr>
            </w:pPr>
          </w:p>
          <w:p w14:paraId="08B936C5"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1170" w:type="dxa"/>
          </w:tcPr>
          <w:p w14:paraId="1D6FC560" w14:textId="77777777" w:rsidR="00A556D7" w:rsidRDefault="00A556D7" w:rsidP="008E7CD1">
            <w:pPr>
              <w:jc w:val="both"/>
              <w:rPr>
                <w:rFonts w:ascii="Times New Roman" w:hAnsi="Times New Roman" w:cs="Times New Roman"/>
                <w:bCs/>
                <w:i/>
              </w:rPr>
            </w:pPr>
          </w:p>
          <w:p w14:paraId="4476EA73"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L</w:t>
            </w:r>
          </w:p>
        </w:tc>
      </w:tr>
      <w:tr w:rsidR="00A556D7" w:rsidRPr="001829FF" w14:paraId="6D6910D5" w14:textId="77777777" w:rsidTr="0049281D">
        <w:tc>
          <w:tcPr>
            <w:tcW w:w="1350" w:type="dxa"/>
            <w:vMerge/>
          </w:tcPr>
          <w:p w14:paraId="0D58A532" w14:textId="77777777" w:rsidR="00A556D7" w:rsidRPr="001829FF" w:rsidRDefault="00A556D7" w:rsidP="008E7CD1">
            <w:pPr>
              <w:jc w:val="both"/>
              <w:rPr>
                <w:rFonts w:ascii="Times New Roman" w:hAnsi="Times New Roman" w:cs="Times New Roman"/>
                <w:bCs/>
                <w:i/>
              </w:rPr>
            </w:pPr>
          </w:p>
        </w:tc>
        <w:tc>
          <w:tcPr>
            <w:tcW w:w="1530" w:type="dxa"/>
          </w:tcPr>
          <w:p w14:paraId="1CC62B55"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Neighborhood</w:t>
            </w:r>
          </w:p>
          <w:p w14:paraId="7979303F"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Commercial</w:t>
            </w:r>
          </w:p>
        </w:tc>
        <w:tc>
          <w:tcPr>
            <w:tcW w:w="1260" w:type="dxa"/>
          </w:tcPr>
          <w:p w14:paraId="223CBC54" w14:textId="77777777" w:rsidR="00A556D7" w:rsidRDefault="00A556D7" w:rsidP="008E7CD1">
            <w:pPr>
              <w:jc w:val="both"/>
              <w:rPr>
                <w:rFonts w:ascii="Times New Roman" w:hAnsi="Times New Roman" w:cs="Times New Roman"/>
                <w:bCs/>
                <w:i/>
              </w:rPr>
            </w:pPr>
          </w:p>
          <w:p w14:paraId="393CCEF5" w14:textId="0F119D90" w:rsidR="00A556D7" w:rsidRPr="001829FF" w:rsidRDefault="00A556D7" w:rsidP="008E7CD1">
            <w:pPr>
              <w:jc w:val="both"/>
              <w:rPr>
                <w:rFonts w:ascii="Times New Roman" w:hAnsi="Times New Roman" w:cs="Times New Roman"/>
                <w:bCs/>
                <w:i/>
              </w:rPr>
            </w:pPr>
            <w:r>
              <w:rPr>
                <w:rFonts w:ascii="Times New Roman" w:hAnsi="Times New Roman" w:cs="Times New Roman"/>
                <w:bCs/>
                <w:i/>
              </w:rPr>
              <w:t>X</w:t>
            </w:r>
          </w:p>
        </w:tc>
        <w:tc>
          <w:tcPr>
            <w:tcW w:w="1260" w:type="dxa"/>
          </w:tcPr>
          <w:p w14:paraId="544C07A3" w14:textId="77777777" w:rsidR="00A556D7" w:rsidRDefault="00A556D7" w:rsidP="008E7CD1">
            <w:pPr>
              <w:jc w:val="both"/>
              <w:rPr>
                <w:rFonts w:ascii="Times New Roman" w:hAnsi="Times New Roman" w:cs="Times New Roman"/>
                <w:bCs/>
                <w:i/>
              </w:rPr>
            </w:pPr>
          </w:p>
          <w:p w14:paraId="10674022" w14:textId="03CDD01C" w:rsidR="00A556D7" w:rsidRPr="001829FF" w:rsidRDefault="00A556D7" w:rsidP="008E7CD1">
            <w:pPr>
              <w:jc w:val="both"/>
              <w:rPr>
                <w:rFonts w:ascii="Times New Roman" w:hAnsi="Times New Roman" w:cs="Times New Roman"/>
                <w:bCs/>
                <w:i/>
              </w:rPr>
            </w:pPr>
            <w:r>
              <w:rPr>
                <w:rFonts w:ascii="Times New Roman" w:hAnsi="Times New Roman" w:cs="Times New Roman"/>
                <w:bCs/>
                <w:i/>
              </w:rPr>
              <w:t>X</w:t>
            </w:r>
          </w:p>
        </w:tc>
        <w:tc>
          <w:tcPr>
            <w:tcW w:w="1530" w:type="dxa"/>
          </w:tcPr>
          <w:p w14:paraId="63F66B43" w14:textId="77777777" w:rsidR="00A556D7" w:rsidRDefault="00A556D7" w:rsidP="008E7CD1">
            <w:pPr>
              <w:jc w:val="both"/>
              <w:rPr>
                <w:rFonts w:ascii="Times New Roman" w:hAnsi="Times New Roman" w:cs="Times New Roman"/>
                <w:bCs/>
                <w:i/>
              </w:rPr>
            </w:pPr>
          </w:p>
          <w:p w14:paraId="6CDC6066" w14:textId="68E410D9"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1350" w:type="dxa"/>
          </w:tcPr>
          <w:p w14:paraId="7E82F097" w14:textId="77777777" w:rsidR="00A556D7" w:rsidRDefault="00A556D7" w:rsidP="008E7CD1">
            <w:pPr>
              <w:jc w:val="both"/>
              <w:rPr>
                <w:rFonts w:ascii="Times New Roman" w:hAnsi="Times New Roman" w:cs="Times New Roman"/>
                <w:bCs/>
                <w:i/>
              </w:rPr>
            </w:pPr>
          </w:p>
          <w:p w14:paraId="5D6B0943"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810" w:type="dxa"/>
          </w:tcPr>
          <w:p w14:paraId="15CD1F30" w14:textId="77777777" w:rsidR="00A556D7" w:rsidRDefault="00A556D7" w:rsidP="008E7CD1">
            <w:pPr>
              <w:jc w:val="both"/>
              <w:rPr>
                <w:rFonts w:ascii="Times New Roman" w:hAnsi="Times New Roman" w:cs="Times New Roman"/>
                <w:bCs/>
                <w:i/>
              </w:rPr>
            </w:pPr>
          </w:p>
          <w:p w14:paraId="6E4F31DE"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1260" w:type="dxa"/>
          </w:tcPr>
          <w:p w14:paraId="79324355" w14:textId="77777777" w:rsidR="00A556D7" w:rsidRDefault="00A556D7" w:rsidP="008E7CD1">
            <w:pPr>
              <w:jc w:val="both"/>
              <w:rPr>
                <w:rFonts w:ascii="Times New Roman" w:hAnsi="Times New Roman" w:cs="Times New Roman"/>
                <w:bCs/>
                <w:i/>
              </w:rPr>
            </w:pPr>
          </w:p>
          <w:p w14:paraId="6F390C61"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1170" w:type="dxa"/>
          </w:tcPr>
          <w:p w14:paraId="184E1E59" w14:textId="77777777" w:rsidR="00A556D7" w:rsidRDefault="00A556D7" w:rsidP="008E7CD1">
            <w:pPr>
              <w:jc w:val="both"/>
              <w:rPr>
                <w:rFonts w:ascii="Times New Roman" w:hAnsi="Times New Roman" w:cs="Times New Roman"/>
                <w:bCs/>
                <w:i/>
              </w:rPr>
            </w:pPr>
          </w:p>
          <w:p w14:paraId="7A9CD374"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r>
      <w:tr w:rsidR="00A556D7" w:rsidRPr="001829FF" w14:paraId="5919570F" w14:textId="77777777" w:rsidTr="0049281D">
        <w:tc>
          <w:tcPr>
            <w:tcW w:w="1350" w:type="dxa"/>
            <w:vMerge/>
          </w:tcPr>
          <w:p w14:paraId="72B7B9C8" w14:textId="77777777" w:rsidR="00A556D7" w:rsidRPr="001829FF" w:rsidRDefault="00A556D7" w:rsidP="008E7CD1">
            <w:pPr>
              <w:jc w:val="both"/>
              <w:rPr>
                <w:rFonts w:ascii="Times New Roman" w:hAnsi="Times New Roman" w:cs="Times New Roman"/>
                <w:bCs/>
                <w:i/>
              </w:rPr>
            </w:pPr>
          </w:p>
        </w:tc>
        <w:tc>
          <w:tcPr>
            <w:tcW w:w="1530" w:type="dxa"/>
          </w:tcPr>
          <w:p w14:paraId="0D5F17FC"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Corridor Commercial</w:t>
            </w:r>
          </w:p>
        </w:tc>
        <w:tc>
          <w:tcPr>
            <w:tcW w:w="1260" w:type="dxa"/>
          </w:tcPr>
          <w:p w14:paraId="31D655E2" w14:textId="77777777" w:rsidR="00A556D7" w:rsidRDefault="00A556D7" w:rsidP="008E7CD1">
            <w:pPr>
              <w:jc w:val="both"/>
              <w:rPr>
                <w:rFonts w:ascii="Times New Roman" w:hAnsi="Times New Roman" w:cs="Times New Roman"/>
                <w:bCs/>
                <w:i/>
              </w:rPr>
            </w:pPr>
          </w:p>
          <w:p w14:paraId="1427C86F" w14:textId="06A99E44" w:rsidR="00A556D7" w:rsidRPr="001829FF" w:rsidRDefault="00A556D7" w:rsidP="008E7CD1">
            <w:pPr>
              <w:jc w:val="both"/>
              <w:rPr>
                <w:rFonts w:ascii="Times New Roman" w:hAnsi="Times New Roman" w:cs="Times New Roman"/>
                <w:bCs/>
                <w:i/>
              </w:rPr>
            </w:pPr>
            <w:r>
              <w:rPr>
                <w:rFonts w:ascii="Times New Roman" w:hAnsi="Times New Roman" w:cs="Times New Roman"/>
                <w:bCs/>
                <w:i/>
              </w:rPr>
              <w:t>X</w:t>
            </w:r>
          </w:p>
        </w:tc>
        <w:tc>
          <w:tcPr>
            <w:tcW w:w="1260" w:type="dxa"/>
          </w:tcPr>
          <w:p w14:paraId="09B57820" w14:textId="77777777" w:rsidR="00A556D7" w:rsidRDefault="00A556D7" w:rsidP="008E7CD1">
            <w:pPr>
              <w:jc w:val="both"/>
              <w:rPr>
                <w:rFonts w:ascii="Times New Roman" w:hAnsi="Times New Roman" w:cs="Times New Roman"/>
                <w:bCs/>
                <w:i/>
              </w:rPr>
            </w:pPr>
          </w:p>
          <w:p w14:paraId="70B78E71" w14:textId="11CE0EB6" w:rsidR="00A556D7" w:rsidRPr="001829FF" w:rsidRDefault="00A556D7" w:rsidP="008E7CD1">
            <w:pPr>
              <w:jc w:val="both"/>
              <w:rPr>
                <w:rFonts w:ascii="Times New Roman" w:hAnsi="Times New Roman" w:cs="Times New Roman"/>
                <w:bCs/>
                <w:i/>
              </w:rPr>
            </w:pPr>
            <w:r>
              <w:rPr>
                <w:rFonts w:ascii="Times New Roman" w:hAnsi="Times New Roman" w:cs="Times New Roman"/>
                <w:bCs/>
                <w:i/>
              </w:rPr>
              <w:t>X</w:t>
            </w:r>
          </w:p>
        </w:tc>
        <w:tc>
          <w:tcPr>
            <w:tcW w:w="1530" w:type="dxa"/>
          </w:tcPr>
          <w:p w14:paraId="7F7DDFA6" w14:textId="77777777" w:rsidR="00A556D7" w:rsidRDefault="00A556D7" w:rsidP="008E7CD1">
            <w:pPr>
              <w:jc w:val="both"/>
              <w:rPr>
                <w:rFonts w:ascii="Times New Roman" w:hAnsi="Times New Roman" w:cs="Times New Roman"/>
                <w:bCs/>
                <w:i/>
              </w:rPr>
            </w:pPr>
          </w:p>
          <w:p w14:paraId="55411267" w14:textId="64141005"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1350" w:type="dxa"/>
          </w:tcPr>
          <w:p w14:paraId="0054C84C" w14:textId="77777777" w:rsidR="00A556D7" w:rsidRDefault="00A556D7" w:rsidP="008E7CD1">
            <w:pPr>
              <w:jc w:val="both"/>
              <w:rPr>
                <w:rFonts w:ascii="Times New Roman" w:hAnsi="Times New Roman" w:cs="Times New Roman"/>
                <w:bCs/>
                <w:i/>
              </w:rPr>
            </w:pPr>
          </w:p>
          <w:p w14:paraId="3C6BEF95"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810" w:type="dxa"/>
          </w:tcPr>
          <w:p w14:paraId="13D2EBC4"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1260" w:type="dxa"/>
          </w:tcPr>
          <w:p w14:paraId="1DAB805E"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1170" w:type="dxa"/>
          </w:tcPr>
          <w:p w14:paraId="07EF0996" w14:textId="77777777" w:rsidR="00A556D7" w:rsidRDefault="00A556D7" w:rsidP="008E7CD1">
            <w:pPr>
              <w:jc w:val="both"/>
              <w:rPr>
                <w:rFonts w:ascii="Times New Roman" w:hAnsi="Times New Roman" w:cs="Times New Roman"/>
                <w:bCs/>
                <w:i/>
              </w:rPr>
            </w:pPr>
          </w:p>
          <w:p w14:paraId="57685889"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r>
      <w:tr w:rsidR="00A556D7" w:rsidRPr="001829FF" w14:paraId="443C4D6D" w14:textId="77777777" w:rsidTr="0049281D">
        <w:tc>
          <w:tcPr>
            <w:tcW w:w="1350" w:type="dxa"/>
            <w:vMerge/>
          </w:tcPr>
          <w:p w14:paraId="3C2DCBBE" w14:textId="77777777" w:rsidR="00A556D7" w:rsidRPr="001829FF" w:rsidRDefault="00A556D7" w:rsidP="008E7CD1">
            <w:pPr>
              <w:jc w:val="both"/>
              <w:rPr>
                <w:rFonts w:ascii="Times New Roman" w:hAnsi="Times New Roman" w:cs="Times New Roman"/>
                <w:bCs/>
                <w:i/>
              </w:rPr>
            </w:pPr>
          </w:p>
        </w:tc>
        <w:tc>
          <w:tcPr>
            <w:tcW w:w="1530" w:type="dxa"/>
          </w:tcPr>
          <w:p w14:paraId="43EE0413"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Mixed-Use</w:t>
            </w:r>
          </w:p>
        </w:tc>
        <w:tc>
          <w:tcPr>
            <w:tcW w:w="1260" w:type="dxa"/>
          </w:tcPr>
          <w:p w14:paraId="1D1F34C1" w14:textId="34293E0B" w:rsidR="00A556D7" w:rsidRPr="001829FF" w:rsidRDefault="00A556D7" w:rsidP="008E7CD1">
            <w:pPr>
              <w:jc w:val="both"/>
              <w:rPr>
                <w:rFonts w:ascii="Times New Roman" w:hAnsi="Times New Roman" w:cs="Times New Roman"/>
                <w:bCs/>
                <w:i/>
              </w:rPr>
            </w:pPr>
            <w:r>
              <w:rPr>
                <w:rFonts w:ascii="Times New Roman" w:hAnsi="Times New Roman" w:cs="Times New Roman"/>
                <w:bCs/>
                <w:i/>
              </w:rPr>
              <w:t>X</w:t>
            </w:r>
          </w:p>
        </w:tc>
        <w:tc>
          <w:tcPr>
            <w:tcW w:w="1260" w:type="dxa"/>
          </w:tcPr>
          <w:p w14:paraId="5C3CA22B" w14:textId="2917209A" w:rsidR="00A556D7" w:rsidRPr="001829FF" w:rsidRDefault="00A556D7" w:rsidP="008E7CD1">
            <w:pPr>
              <w:jc w:val="both"/>
              <w:rPr>
                <w:rFonts w:ascii="Times New Roman" w:hAnsi="Times New Roman" w:cs="Times New Roman"/>
                <w:bCs/>
                <w:i/>
              </w:rPr>
            </w:pPr>
            <w:r>
              <w:rPr>
                <w:rFonts w:ascii="Times New Roman" w:hAnsi="Times New Roman" w:cs="Times New Roman"/>
                <w:bCs/>
                <w:i/>
              </w:rPr>
              <w:t>X</w:t>
            </w:r>
          </w:p>
        </w:tc>
        <w:tc>
          <w:tcPr>
            <w:tcW w:w="1530" w:type="dxa"/>
          </w:tcPr>
          <w:p w14:paraId="5137A083" w14:textId="4CE08434"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1350" w:type="dxa"/>
          </w:tcPr>
          <w:p w14:paraId="5E15979B"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810" w:type="dxa"/>
          </w:tcPr>
          <w:p w14:paraId="7D66033A"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1260" w:type="dxa"/>
          </w:tcPr>
          <w:p w14:paraId="4D96B3D1"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1170" w:type="dxa"/>
          </w:tcPr>
          <w:p w14:paraId="297D3A8F"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r>
      <w:tr w:rsidR="00A556D7" w:rsidRPr="001829FF" w14:paraId="68DBCA3C" w14:textId="77777777" w:rsidTr="0049281D">
        <w:tc>
          <w:tcPr>
            <w:tcW w:w="1350" w:type="dxa"/>
            <w:vMerge/>
          </w:tcPr>
          <w:p w14:paraId="58732164" w14:textId="77777777" w:rsidR="00A556D7" w:rsidRPr="001829FF" w:rsidRDefault="00A556D7" w:rsidP="008E7CD1">
            <w:pPr>
              <w:jc w:val="both"/>
              <w:rPr>
                <w:rFonts w:ascii="Times New Roman" w:hAnsi="Times New Roman" w:cs="Times New Roman"/>
                <w:bCs/>
                <w:i/>
              </w:rPr>
            </w:pPr>
          </w:p>
        </w:tc>
        <w:tc>
          <w:tcPr>
            <w:tcW w:w="1530" w:type="dxa"/>
          </w:tcPr>
          <w:p w14:paraId="53D4EE84"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Multi-Unit Residential</w:t>
            </w:r>
          </w:p>
        </w:tc>
        <w:tc>
          <w:tcPr>
            <w:tcW w:w="1260" w:type="dxa"/>
          </w:tcPr>
          <w:p w14:paraId="2D3DED56" w14:textId="77777777" w:rsidR="00A556D7" w:rsidRDefault="00A556D7" w:rsidP="008E7CD1">
            <w:pPr>
              <w:jc w:val="both"/>
              <w:rPr>
                <w:rFonts w:ascii="Times New Roman" w:hAnsi="Times New Roman" w:cs="Times New Roman"/>
                <w:bCs/>
                <w:i/>
              </w:rPr>
            </w:pPr>
          </w:p>
          <w:p w14:paraId="2ACF1B17" w14:textId="3BC6BEB4" w:rsidR="00A556D7" w:rsidRPr="001829FF" w:rsidRDefault="00A556D7" w:rsidP="008E7CD1">
            <w:pPr>
              <w:jc w:val="both"/>
              <w:rPr>
                <w:rFonts w:ascii="Times New Roman" w:hAnsi="Times New Roman" w:cs="Times New Roman"/>
                <w:bCs/>
                <w:i/>
              </w:rPr>
            </w:pPr>
            <w:r>
              <w:rPr>
                <w:rFonts w:ascii="Times New Roman" w:hAnsi="Times New Roman" w:cs="Times New Roman"/>
                <w:bCs/>
                <w:i/>
              </w:rPr>
              <w:t>X</w:t>
            </w:r>
          </w:p>
        </w:tc>
        <w:tc>
          <w:tcPr>
            <w:tcW w:w="1260" w:type="dxa"/>
          </w:tcPr>
          <w:p w14:paraId="774A8E88" w14:textId="77777777" w:rsidR="00A556D7" w:rsidRDefault="00A556D7" w:rsidP="008E7CD1">
            <w:pPr>
              <w:jc w:val="both"/>
              <w:rPr>
                <w:rFonts w:ascii="Times New Roman" w:hAnsi="Times New Roman" w:cs="Times New Roman"/>
                <w:bCs/>
                <w:i/>
              </w:rPr>
            </w:pPr>
          </w:p>
          <w:p w14:paraId="5F57A4EC" w14:textId="024AE867" w:rsidR="00A556D7" w:rsidRPr="001829FF" w:rsidRDefault="00A556D7" w:rsidP="008E7CD1">
            <w:pPr>
              <w:jc w:val="both"/>
              <w:rPr>
                <w:rFonts w:ascii="Times New Roman" w:hAnsi="Times New Roman" w:cs="Times New Roman"/>
                <w:bCs/>
                <w:i/>
              </w:rPr>
            </w:pPr>
            <w:r>
              <w:rPr>
                <w:rFonts w:ascii="Times New Roman" w:hAnsi="Times New Roman" w:cs="Times New Roman"/>
                <w:bCs/>
                <w:i/>
              </w:rPr>
              <w:t>X</w:t>
            </w:r>
          </w:p>
        </w:tc>
        <w:tc>
          <w:tcPr>
            <w:tcW w:w="1530" w:type="dxa"/>
          </w:tcPr>
          <w:p w14:paraId="1AF9DC3E" w14:textId="77777777" w:rsidR="00A556D7" w:rsidRDefault="00A556D7" w:rsidP="008E7CD1">
            <w:pPr>
              <w:jc w:val="both"/>
              <w:rPr>
                <w:rFonts w:ascii="Times New Roman" w:hAnsi="Times New Roman" w:cs="Times New Roman"/>
                <w:bCs/>
                <w:i/>
              </w:rPr>
            </w:pPr>
          </w:p>
          <w:p w14:paraId="664F12BA" w14:textId="1D263F50"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1350" w:type="dxa"/>
          </w:tcPr>
          <w:p w14:paraId="4F94AD67" w14:textId="77777777" w:rsidR="00A556D7" w:rsidRDefault="00A556D7" w:rsidP="008E7CD1">
            <w:pPr>
              <w:jc w:val="both"/>
              <w:rPr>
                <w:rFonts w:ascii="Times New Roman" w:hAnsi="Times New Roman" w:cs="Times New Roman"/>
                <w:bCs/>
                <w:i/>
              </w:rPr>
            </w:pPr>
          </w:p>
          <w:p w14:paraId="028E4D74"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810" w:type="dxa"/>
          </w:tcPr>
          <w:p w14:paraId="735A6878" w14:textId="77777777" w:rsidR="00A556D7" w:rsidRDefault="00A556D7" w:rsidP="008E7CD1">
            <w:pPr>
              <w:jc w:val="both"/>
              <w:rPr>
                <w:rFonts w:ascii="Times New Roman" w:hAnsi="Times New Roman" w:cs="Times New Roman"/>
                <w:bCs/>
                <w:i/>
              </w:rPr>
            </w:pPr>
          </w:p>
          <w:p w14:paraId="283E137D"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1260" w:type="dxa"/>
          </w:tcPr>
          <w:p w14:paraId="1C89F3CB" w14:textId="77777777" w:rsidR="00A556D7" w:rsidRDefault="00A556D7" w:rsidP="008E7CD1">
            <w:pPr>
              <w:jc w:val="both"/>
              <w:rPr>
                <w:rFonts w:ascii="Times New Roman" w:hAnsi="Times New Roman" w:cs="Times New Roman"/>
                <w:bCs/>
                <w:i/>
              </w:rPr>
            </w:pPr>
          </w:p>
          <w:p w14:paraId="707E6CAA"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1170" w:type="dxa"/>
          </w:tcPr>
          <w:p w14:paraId="784F7D61" w14:textId="77777777" w:rsidR="00A556D7" w:rsidRDefault="00A556D7" w:rsidP="008E7CD1">
            <w:pPr>
              <w:jc w:val="both"/>
              <w:rPr>
                <w:rFonts w:ascii="Times New Roman" w:hAnsi="Times New Roman" w:cs="Times New Roman"/>
                <w:bCs/>
                <w:i/>
              </w:rPr>
            </w:pPr>
          </w:p>
          <w:p w14:paraId="3D1BA6D3"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L</w:t>
            </w:r>
          </w:p>
        </w:tc>
      </w:tr>
      <w:tr w:rsidR="00A556D7" w:rsidRPr="001829FF" w14:paraId="5420FFF8" w14:textId="77777777" w:rsidTr="0049281D">
        <w:tc>
          <w:tcPr>
            <w:tcW w:w="1350" w:type="dxa"/>
          </w:tcPr>
          <w:p w14:paraId="52EA5AFA" w14:textId="77777777" w:rsidR="00A556D7" w:rsidRPr="001829FF" w:rsidRDefault="00A556D7" w:rsidP="008E7CD1">
            <w:pPr>
              <w:jc w:val="both"/>
              <w:rPr>
                <w:rFonts w:ascii="Times New Roman" w:hAnsi="Times New Roman" w:cs="Times New Roman"/>
                <w:bCs/>
                <w:i/>
              </w:rPr>
            </w:pPr>
          </w:p>
        </w:tc>
        <w:tc>
          <w:tcPr>
            <w:tcW w:w="1530" w:type="dxa"/>
          </w:tcPr>
          <w:p w14:paraId="03B11A57"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Industrial</w:t>
            </w:r>
          </w:p>
        </w:tc>
        <w:tc>
          <w:tcPr>
            <w:tcW w:w="1260" w:type="dxa"/>
          </w:tcPr>
          <w:p w14:paraId="3C4C3633" w14:textId="528EDDA6" w:rsidR="00A556D7" w:rsidRPr="001829FF" w:rsidRDefault="00A556D7" w:rsidP="008E7CD1">
            <w:pPr>
              <w:jc w:val="both"/>
              <w:rPr>
                <w:rFonts w:ascii="Times New Roman" w:hAnsi="Times New Roman" w:cs="Times New Roman"/>
                <w:bCs/>
                <w:i/>
              </w:rPr>
            </w:pPr>
            <w:r>
              <w:rPr>
                <w:rFonts w:ascii="Times New Roman" w:hAnsi="Times New Roman" w:cs="Times New Roman"/>
                <w:bCs/>
                <w:i/>
              </w:rPr>
              <w:t>X</w:t>
            </w:r>
          </w:p>
        </w:tc>
        <w:tc>
          <w:tcPr>
            <w:tcW w:w="1260" w:type="dxa"/>
          </w:tcPr>
          <w:p w14:paraId="0F4A3CDD" w14:textId="0EC2679A" w:rsidR="00A556D7" w:rsidRPr="001829FF" w:rsidRDefault="00A556D7" w:rsidP="008E7CD1">
            <w:pPr>
              <w:jc w:val="both"/>
              <w:rPr>
                <w:rFonts w:ascii="Times New Roman" w:hAnsi="Times New Roman" w:cs="Times New Roman"/>
                <w:bCs/>
                <w:i/>
              </w:rPr>
            </w:pPr>
            <w:r>
              <w:rPr>
                <w:rFonts w:ascii="Times New Roman" w:hAnsi="Times New Roman" w:cs="Times New Roman"/>
                <w:bCs/>
                <w:i/>
              </w:rPr>
              <w:t>X</w:t>
            </w:r>
          </w:p>
        </w:tc>
        <w:tc>
          <w:tcPr>
            <w:tcW w:w="1530" w:type="dxa"/>
          </w:tcPr>
          <w:p w14:paraId="52C81E04" w14:textId="405EC8CD"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1350" w:type="dxa"/>
          </w:tcPr>
          <w:p w14:paraId="623450F9"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c>
          <w:tcPr>
            <w:tcW w:w="810" w:type="dxa"/>
          </w:tcPr>
          <w:p w14:paraId="0C135247"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w:t>
            </w:r>
          </w:p>
        </w:tc>
        <w:tc>
          <w:tcPr>
            <w:tcW w:w="1260" w:type="dxa"/>
          </w:tcPr>
          <w:p w14:paraId="5C481DE5"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L</w:t>
            </w:r>
          </w:p>
        </w:tc>
        <w:tc>
          <w:tcPr>
            <w:tcW w:w="1170" w:type="dxa"/>
          </w:tcPr>
          <w:p w14:paraId="55AFCB8F"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w:t>
            </w:r>
          </w:p>
        </w:tc>
      </w:tr>
      <w:tr w:rsidR="00A556D7" w:rsidRPr="001829FF" w14:paraId="022E79D9" w14:textId="77777777" w:rsidTr="0049281D">
        <w:tc>
          <w:tcPr>
            <w:tcW w:w="1350" w:type="dxa"/>
          </w:tcPr>
          <w:p w14:paraId="1108B0D4" w14:textId="77777777" w:rsidR="00A556D7" w:rsidRPr="001829FF" w:rsidRDefault="00A556D7" w:rsidP="008E7CD1">
            <w:pPr>
              <w:jc w:val="both"/>
              <w:rPr>
                <w:rFonts w:ascii="Times New Roman" w:hAnsi="Times New Roman" w:cs="Times New Roman"/>
                <w:bCs/>
                <w:i/>
              </w:rPr>
            </w:pPr>
          </w:p>
        </w:tc>
        <w:tc>
          <w:tcPr>
            <w:tcW w:w="1530" w:type="dxa"/>
          </w:tcPr>
          <w:p w14:paraId="5B3375F8" w14:textId="77777777" w:rsidR="00A556D7" w:rsidRPr="001829FF" w:rsidRDefault="00A556D7" w:rsidP="008E7CD1">
            <w:pPr>
              <w:jc w:val="both"/>
              <w:rPr>
                <w:rFonts w:ascii="Times New Roman" w:hAnsi="Times New Roman" w:cs="Times New Roman"/>
                <w:bCs/>
                <w:i/>
              </w:rPr>
            </w:pPr>
          </w:p>
        </w:tc>
        <w:tc>
          <w:tcPr>
            <w:tcW w:w="8640" w:type="dxa"/>
            <w:gridSpan w:val="7"/>
          </w:tcPr>
          <w:p w14:paraId="15745F6E" w14:textId="2E0D9C5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X= No buffer yard required</w:t>
            </w:r>
          </w:p>
          <w:p w14:paraId="2C7DAB18"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S = Small buffer yard required</w:t>
            </w:r>
          </w:p>
          <w:p w14:paraId="6C199108"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M = Medium buffer yard required</w:t>
            </w:r>
          </w:p>
          <w:p w14:paraId="2BDDCD87"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L = Large buffer yard required</w:t>
            </w:r>
          </w:p>
          <w:p w14:paraId="772283FD" w14:textId="77777777" w:rsidR="00A556D7" w:rsidRPr="001829FF" w:rsidRDefault="00A556D7" w:rsidP="008E7CD1">
            <w:pPr>
              <w:jc w:val="both"/>
              <w:rPr>
                <w:rFonts w:ascii="Times New Roman" w:hAnsi="Times New Roman" w:cs="Times New Roman"/>
                <w:bCs/>
                <w:i/>
              </w:rPr>
            </w:pPr>
            <w:r w:rsidRPr="001829FF">
              <w:rPr>
                <w:rFonts w:ascii="Times New Roman" w:hAnsi="Times New Roman" w:cs="Times New Roman"/>
                <w:bCs/>
                <w:i/>
              </w:rPr>
              <w:t>*Along public rights of way only</w:t>
            </w:r>
          </w:p>
        </w:tc>
      </w:tr>
    </w:tbl>
    <w:p w14:paraId="60AE9839" w14:textId="4EF1E43F" w:rsidR="008E7CD1" w:rsidRPr="001829FF" w:rsidRDefault="008E7CD1" w:rsidP="00B768FD">
      <w:pPr>
        <w:spacing w:after="0" w:line="240" w:lineRule="auto"/>
        <w:jc w:val="both"/>
        <w:rPr>
          <w:rFonts w:ascii="Times New Roman" w:hAnsi="Times New Roman" w:cs="Times New Roman"/>
          <w:bCs/>
        </w:rPr>
      </w:pPr>
    </w:p>
    <w:p w14:paraId="7B9FF979" w14:textId="38BF9E62" w:rsidR="00262084" w:rsidRPr="001829FF" w:rsidRDefault="00262084" w:rsidP="00262084">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 xml:space="preserve">SECTION </w:t>
      </w:r>
      <w:r w:rsidR="00320596" w:rsidRPr="001829FF">
        <w:rPr>
          <w:rFonts w:ascii="Times New Roman" w:hAnsi="Times New Roman" w:cs="Times New Roman"/>
          <w:b/>
          <w:u w:val="single"/>
        </w:rPr>
        <w:t>XX</w:t>
      </w:r>
    </w:p>
    <w:p w14:paraId="0A03B3C7" w14:textId="77777777" w:rsidR="008E7CD1" w:rsidRPr="001829FF" w:rsidRDefault="008E7CD1" w:rsidP="00262084">
      <w:pPr>
        <w:spacing w:after="0" w:line="240" w:lineRule="auto"/>
        <w:jc w:val="center"/>
        <w:rPr>
          <w:rFonts w:ascii="Times New Roman" w:hAnsi="Times New Roman" w:cs="Times New Roman"/>
          <w:bCs/>
        </w:rPr>
      </w:pPr>
    </w:p>
    <w:p w14:paraId="71AF1B28" w14:textId="0A979377" w:rsidR="002E2DC4" w:rsidRPr="001829FF" w:rsidRDefault="008E7CD1" w:rsidP="002E2DC4">
      <w:pPr>
        <w:spacing w:after="0" w:line="240" w:lineRule="auto"/>
        <w:jc w:val="both"/>
        <w:rPr>
          <w:rFonts w:ascii="Times New Roman" w:hAnsi="Times New Roman" w:cs="Times New Roman"/>
          <w:bCs/>
        </w:rPr>
      </w:pPr>
      <w:r w:rsidRPr="001829FF">
        <w:rPr>
          <w:rFonts w:ascii="Times New Roman" w:hAnsi="Times New Roman" w:cs="Times New Roman"/>
          <w:bCs/>
        </w:rPr>
        <w:tab/>
      </w:r>
      <w:r w:rsidR="002E2DC4" w:rsidRPr="001829FF">
        <w:rPr>
          <w:rFonts w:ascii="Times New Roman" w:hAnsi="Times New Roman" w:cs="Times New Roman"/>
          <w:bCs/>
          <w:u w:val="single"/>
        </w:rPr>
        <w:t>Title 15, Chapter 155, § 155.064, 1, E, F &amp; G</w:t>
      </w:r>
      <w:r w:rsidR="006C0BAD" w:rsidRPr="001829FF">
        <w:rPr>
          <w:rFonts w:ascii="Times New Roman" w:hAnsi="Times New Roman" w:cs="Times New Roman"/>
          <w:bCs/>
          <w:u w:val="single"/>
        </w:rPr>
        <w:t>,</w:t>
      </w:r>
      <w:r w:rsidR="002E2DC4" w:rsidRPr="001829FF">
        <w:rPr>
          <w:rFonts w:ascii="Times New Roman" w:hAnsi="Times New Roman" w:cs="Times New Roman"/>
          <w:bCs/>
        </w:rPr>
        <w:t xml:space="preserve"> shall be amended to add </w:t>
      </w:r>
      <w:r w:rsidR="006C0BAD" w:rsidRPr="001829FF">
        <w:rPr>
          <w:rFonts w:ascii="Times New Roman" w:hAnsi="Times New Roman" w:cs="Times New Roman"/>
          <w:bCs/>
        </w:rPr>
        <w:t xml:space="preserve">language more comprehensive regarding permitted appurtenant structures </w:t>
      </w:r>
      <w:r w:rsidR="002E2DC4" w:rsidRPr="001829FF">
        <w:rPr>
          <w:rFonts w:ascii="Times New Roman" w:hAnsi="Times New Roman" w:cs="Times New Roman"/>
          <w:bCs/>
        </w:rPr>
        <w:t>to read as follows:</w:t>
      </w:r>
    </w:p>
    <w:p w14:paraId="580BA592" w14:textId="77777777" w:rsidR="006C0BAD" w:rsidRPr="001829FF" w:rsidRDefault="006C0BAD" w:rsidP="002E2DC4">
      <w:pPr>
        <w:spacing w:after="0" w:line="240" w:lineRule="auto"/>
        <w:jc w:val="both"/>
        <w:rPr>
          <w:rFonts w:ascii="Times New Roman" w:hAnsi="Times New Roman" w:cs="Times New Roman"/>
          <w:bCs/>
        </w:rPr>
      </w:pPr>
    </w:p>
    <w:p w14:paraId="6E3938F8" w14:textId="5148C81A" w:rsidR="006C0BAD" w:rsidRPr="001829FF" w:rsidRDefault="006C0BAD" w:rsidP="006C0BAD">
      <w:pPr>
        <w:spacing w:after="0" w:line="240" w:lineRule="auto"/>
        <w:jc w:val="both"/>
        <w:rPr>
          <w:rFonts w:ascii="Times New Roman" w:hAnsi="Times New Roman" w:cs="Times New Roman"/>
          <w:bCs/>
          <w:i/>
        </w:rPr>
      </w:pPr>
      <w:r w:rsidRPr="001829FF">
        <w:rPr>
          <w:rFonts w:ascii="Times New Roman" w:hAnsi="Times New Roman" w:cs="Times New Roman"/>
          <w:bCs/>
        </w:rPr>
        <w:tab/>
      </w:r>
      <w:r w:rsidRPr="001829FF">
        <w:rPr>
          <w:rFonts w:ascii="Times New Roman" w:hAnsi="Times New Roman" w:cs="Times New Roman"/>
          <w:bCs/>
          <w:i/>
        </w:rPr>
        <w:t>“E.</w:t>
      </w:r>
      <w:r w:rsidRPr="001829FF">
        <w:rPr>
          <w:rFonts w:ascii="Times New Roman" w:hAnsi="Times New Roman" w:cs="Times New Roman"/>
          <w:bCs/>
          <w:i/>
        </w:rPr>
        <w:tab/>
        <w:t xml:space="preserve">Generators; </w:t>
      </w:r>
    </w:p>
    <w:p w14:paraId="244B6B4C" w14:textId="70315E4A" w:rsidR="006C0BAD" w:rsidRPr="001829FF" w:rsidRDefault="006C0BAD" w:rsidP="006C0BAD">
      <w:pPr>
        <w:spacing w:after="0" w:line="240" w:lineRule="auto"/>
        <w:ind w:firstLine="720"/>
        <w:jc w:val="both"/>
        <w:rPr>
          <w:rFonts w:ascii="Times New Roman" w:hAnsi="Times New Roman" w:cs="Times New Roman"/>
          <w:bCs/>
          <w:i/>
        </w:rPr>
      </w:pPr>
      <w:r w:rsidRPr="001829FF">
        <w:rPr>
          <w:rFonts w:ascii="Times New Roman" w:hAnsi="Times New Roman" w:cs="Times New Roman"/>
          <w:bCs/>
          <w:i/>
        </w:rPr>
        <w:t xml:space="preserve">  F.</w:t>
      </w:r>
      <w:r w:rsidRPr="001829FF">
        <w:rPr>
          <w:rFonts w:ascii="Times New Roman" w:hAnsi="Times New Roman" w:cs="Times New Roman"/>
          <w:bCs/>
          <w:i/>
        </w:rPr>
        <w:tab/>
        <w:t>Above-Ground Storage Tanks; and</w:t>
      </w:r>
    </w:p>
    <w:p w14:paraId="51DBBDC9" w14:textId="03D0A470" w:rsidR="006C0BAD" w:rsidRPr="001829FF" w:rsidRDefault="006C0BAD" w:rsidP="006C0BAD">
      <w:pPr>
        <w:spacing w:after="0" w:line="240" w:lineRule="auto"/>
        <w:ind w:firstLine="720"/>
        <w:jc w:val="both"/>
        <w:rPr>
          <w:rFonts w:ascii="Times New Roman" w:hAnsi="Times New Roman" w:cs="Times New Roman"/>
          <w:bCs/>
          <w:i/>
        </w:rPr>
      </w:pPr>
      <w:r w:rsidRPr="001829FF">
        <w:rPr>
          <w:rFonts w:ascii="Times New Roman" w:hAnsi="Times New Roman" w:cs="Times New Roman"/>
          <w:bCs/>
          <w:i/>
        </w:rPr>
        <w:t xml:space="preserve">  G.</w:t>
      </w:r>
      <w:r w:rsidRPr="001829FF">
        <w:rPr>
          <w:rFonts w:ascii="Times New Roman" w:hAnsi="Times New Roman" w:cs="Times New Roman"/>
          <w:bCs/>
          <w:i/>
        </w:rPr>
        <w:tab/>
        <w:t>Other similar structures, as determined by the Planning Director.”</w:t>
      </w:r>
    </w:p>
    <w:p w14:paraId="4B1482A7" w14:textId="6CE524B2" w:rsidR="008E7CD1" w:rsidRPr="001829FF" w:rsidRDefault="008E7CD1" w:rsidP="00B768FD">
      <w:pPr>
        <w:spacing w:after="0" w:line="240" w:lineRule="auto"/>
        <w:jc w:val="both"/>
        <w:rPr>
          <w:rFonts w:ascii="Times New Roman" w:hAnsi="Times New Roman" w:cs="Times New Roman"/>
          <w:bCs/>
        </w:rPr>
      </w:pPr>
    </w:p>
    <w:p w14:paraId="72513670" w14:textId="30A249E5" w:rsidR="00320596" w:rsidRPr="001829FF" w:rsidRDefault="00320596" w:rsidP="00320596">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XXI</w:t>
      </w:r>
    </w:p>
    <w:p w14:paraId="2A2BEDDE" w14:textId="77777777" w:rsidR="00320596" w:rsidRPr="001829FF" w:rsidRDefault="00320596" w:rsidP="00320596">
      <w:pPr>
        <w:spacing w:after="0" w:line="240" w:lineRule="auto"/>
        <w:jc w:val="center"/>
        <w:rPr>
          <w:rFonts w:ascii="Times New Roman" w:hAnsi="Times New Roman" w:cs="Times New Roman"/>
          <w:bCs/>
        </w:rPr>
      </w:pPr>
    </w:p>
    <w:p w14:paraId="215BA3C3" w14:textId="78AC7A67" w:rsidR="006C0BAD" w:rsidRPr="001829FF" w:rsidRDefault="006C0BAD" w:rsidP="006C0BAD">
      <w:pPr>
        <w:spacing w:after="0" w:line="240" w:lineRule="auto"/>
        <w:jc w:val="both"/>
        <w:rPr>
          <w:rFonts w:ascii="Times New Roman" w:hAnsi="Times New Roman" w:cs="Times New Roman"/>
          <w:bCs/>
        </w:rPr>
      </w:pPr>
      <w:r w:rsidRPr="001829FF">
        <w:rPr>
          <w:rFonts w:ascii="Times New Roman" w:hAnsi="Times New Roman" w:cs="Times New Roman"/>
          <w:bCs/>
          <w:i/>
        </w:rPr>
        <w:tab/>
      </w:r>
      <w:r w:rsidRPr="001829FF">
        <w:rPr>
          <w:rFonts w:ascii="Times New Roman" w:hAnsi="Times New Roman" w:cs="Times New Roman"/>
          <w:bCs/>
          <w:u w:val="single"/>
        </w:rPr>
        <w:t>Title 15, Chapter 155, § 155.065, 2, J &amp; K,</w:t>
      </w:r>
      <w:r w:rsidRPr="001829FF">
        <w:rPr>
          <w:rFonts w:ascii="Times New Roman" w:hAnsi="Times New Roman" w:cs="Times New Roman"/>
          <w:bCs/>
        </w:rPr>
        <w:t xml:space="preserve"> shall be amended to delete due to typographical errors. </w:t>
      </w:r>
    </w:p>
    <w:p w14:paraId="0D12F26E" w14:textId="77777777" w:rsidR="00091E17" w:rsidRPr="001829FF" w:rsidRDefault="00091E17" w:rsidP="006C0BAD">
      <w:pPr>
        <w:spacing w:after="0" w:line="240" w:lineRule="auto"/>
        <w:jc w:val="both"/>
        <w:rPr>
          <w:rFonts w:ascii="Times New Roman" w:hAnsi="Times New Roman" w:cs="Times New Roman"/>
          <w:bCs/>
        </w:rPr>
      </w:pPr>
    </w:p>
    <w:p w14:paraId="2AEB1072" w14:textId="3A5E8477" w:rsidR="00091E17" w:rsidRPr="001829FF" w:rsidRDefault="00091E17" w:rsidP="006C0BAD">
      <w:pPr>
        <w:spacing w:after="0" w:line="240" w:lineRule="auto"/>
        <w:jc w:val="both"/>
        <w:rPr>
          <w:rFonts w:ascii="Times New Roman" w:hAnsi="Times New Roman" w:cs="Times New Roman"/>
          <w:bCs/>
        </w:rPr>
      </w:pPr>
      <w:r w:rsidRPr="001829FF">
        <w:rPr>
          <w:rFonts w:ascii="Times New Roman" w:hAnsi="Times New Roman" w:cs="Times New Roman"/>
          <w:bCs/>
        </w:rPr>
        <w:tab/>
      </w:r>
      <w:r w:rsidRPr="001829FF">
        <w:rPr>
          <w:rFonts w:ascii="Times New Roman" w:hAnsi="Times New Roman" w:cs="Times New Roman"/>
          <w:bCs/>
          <w:u w:val="single"/>
        </w:rPr>
        <w:t>Title 15, Chapter 155, § 155.06</w:t>
      </w:r>
      <w:r w:rsidR="001F503D" w:rsidRPr="001829FF">
        <w:rPr>
          <w:rFonts w:ascii="Times New Roman" w:hAnsi="Times New Roman" w:cs="Times New Roman"/>
          <w:bCs/>
          <w:u w:val="single"/>
        </w:rPr>
        <w:t>5</w:t>
      </w:r>
      <w:r w:rsidRPr="001829FF">
        <w:rPr>
          <w:rFonts w:ascii="Times New Roman" w:hAnsi="Times New Roman" w:cs="Times New Roman"/>
          <w:bCs/>
          <w:u w:val="single"/>
        </w:rPr>
        <w:t>, 1</w:t>
      </w:r>
      <w:r w:rsidR="001F503D" w:rsidRPr="001829FF">
        <w:rPr>
          <w:rFonts w:ascii="Times New Roman" w:hAnsi="Times New Roman" w:cs="Times New Roman"/>
          <w:bCs/>
          <w:u w:val="single"/>
        </w:rPr>
        <w:t>6</w:t>
      </w:r>
      <w:r w:rsidRPr="001829FF">
        <w:rPr>
          <w:rFonts w:ascii="Times New Roman" w:hAnsi="Times New Roman" w:cs="Times New Roman"/>
          <w:bCs/>
          <w:u w:val="single"/>
        </w:rPr>
        <w:t>,</w:t>
      </w:r>
      <w:r w:rsidR="001F503D" w:rsidRPr="001829FF">
        <w:rPr>
          <w:rFonts w:ascii="Times New Roman" w:hAnsi="Times New Roman" w:cs="Times New Roman"/>
          <w:bCs/>
          <w:u w:val="single"/>
        </w:rPr>
        <w:t xml:space="preserve"> A</w:t>
      </w:r>
      <w:r w:rsidRPr="001829FF">
        <w:rPr>
          <w:rFonts w:ascii="Times New Roman" w:hAnsi="Times New Roman" w:cs="Times New Roman"/>
          <w:bCs/>
        </w:rPr>
        <w:t xml:space="preserve">, shall be amended to add </w:t>
      </w:r>
      <w:r w:rsidR="001F503D" w:rsidRPr="001829FF">
        <w:rPr>
          <w:rFonts w:ascii="Times New Roman" w:hAnsi="Times New Roman" w:cs="Times New Roman"/>
          <w:bCs/>
        </w:rPr>
        <w:t>provisions for temporary signs</w:t>
      </w:r>
      <w:r w:rsidRPr="001829FF">
        <w:rPr>
          <w:rFonts w:ascii="Times New Roman" w:hAnsi="Times New Roman" w:cs="Times New Roman"/>
          <w:bCs/>
        </w:rPr>
        <w:t xml:space="preserve"> to read as follows:</w:t>
      </w:r>
    </w:p>
    <w:p w14:paraId="09D7DB2D" w14:textId="76411A0D" w:rsidR="00B768FD" w:rsidRPr="001829FF" w:rsidRDefault="00B768FD" w:rsidP="00407F1E">
      <w:pPr>
        <w:spacing w:after="0" w:line="240" w:lineRule="auto"/>
        <w:jc w:val="both"/>
        <w:rPr>
          <w:rFonts w:ascii="Times New Roman" w:hAnsi="Times New Roman" w:cs="Times New Roman"/>
          <w:bCs/>
          <w:i/>
        </w:rPr>
      </w:pPr>
    </w:p>
    <w:p w14:paraId="11A6FB72" w14:textId="33362290" w:rsidR="009A6D4C" w:rsidRPr="001829FF" w:rsidRDefault="001F503D" w:rsidP="008E5B77">
      <w:pPr>
        <w:spacing w:after="0" w:line="240" w:lineRule="auto"/>
        <w:jc w:val="both"/>
        <w:rPr>
          <w:rFonts w:ascii="Times New Roman" w:hAnsi="Times New Roman" w:cs="Times New Roman"/>
          <w:bCs/>
          <w:i/>
        </w:rPr>
      </w:pPr>
      <w:r w:rsidRPr="001829FF">
        <w:rPr>
          <w:rFonts w:ascii="Times New Roman" w:hAnsi="Times New Roman" w:cs="Times New Roman"/>
          <w:bCs/>
          <w:i/>
        </w:rPr>
        <w:tab/>
        <w:t>“i. Temporary signs shall be permitted subject to Section 155.065.10”</w:t>
      </w:r>
    </w:p>
    <w:p w14:paraId="549C5440" w14:textId="77777777" w:rsidR="00A86DA3" w:rsidRPr="001829FF" w:rsidRDefault="00A86DA3" w:rsidP="008E5B77">
      <w:pPr>
        <w:spacing w:after="0" w:line="240" w:lineRule="auto"/>
        <w:jc w:val="both"/>
        <w:rPr>
          <w:rFonts w:ascii="Times New Roman" w:hAnsi="Times New Roman" w:cs="Times New Roman"/>
          <w:bCs/>
        </w:rPr>
      </w:pPr>
    </w:p>
    <w:p w14:paraId="6EF79633" w14:textId="2B4A1F96" w:rsidR="00320596" w:rsidRPr="001829FF" w:rsidRDefault="00320596" w:rsidP="00320596">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XXII</w:t>
      </w:r>
    </w:p>
    <w:p w14:paraId="5CF99C8C" w14:textId="77777777" w:rsidR="00320596" w:rsidRPr="001829FF" w:rsidRDefault="00320596" w:rsidP="00320596">
      <w:pPr>
        <w:spacing w:after="0" w:line="240" w:lineRule="auto"/>
        <w:jc w:val="center"/>
        <w:rPr>
          <w:rFonts w:ascii="Times New Roman" w:hAnsi="Times New Roman" w:cs="Times New Roman"/>
          <w:bCs/>
        </w:rPr>
      </w:pPr>
    </w:p>
    <w:p w14:paraId="0016C27D" w14:textId="64F61BDA" w:rsidR="001F503D" w:rsidRPr="001829FF" w:rsidRDefault="001F503D" w:rsidP="00FD3E45">
      <w:pPr>
        <w:spacing w:after="0" w:line="240" w:lineRule="auto"/>
        <w:jc w:val="both"/>
        <w:rPr>
          <w:rFonts w:ascii="Times New Roman" w:hAnsi="Times New Roman" w:cs="Times New Roman"/>
          <w:bCs/>
        </w:rPr>
      </w:pPr>
      <w:r w:rsidRPr="001829FF">
        <w:rPr>
          <w:rFonts w:ascii="Times New Roman" w:hAnsi="Times New Roman" w:cs="Times New Roman"/>
          <w:bCs/>
        </w:rPr>
        <w:tab/>
      </w:r>
    </w:p>
    <w:p w14:paraId="1643A2C3" w14:textId="6B52900F" w:rsidR="00971633" w:rsidRPr="001829FF" w:rsidRDefault="00971633" w:rsidP="001F503D">
      <w:pPr>
        <w:spacing w:after="0" w:line="240" w:lineRule="auto"/>
        <w:jc w:val="both"/>
        <w:rPr>
          <w:rFonts w:ascii="Times New Roman" w:hAnsi="Times New Roman" w:cs="Times New Roman"/>
          <w:bCs/>
        </w:rPr>
      </w:pPr>
      <w:r w:rsidRPr="001829FF">
        <w:rPr>
          <w:rFonts w:ascii="Times New Roman" w:hAnsi="Times New Roman" w:cs="Times New Roman"/>
          <w:bCs/>
        </w:rPr>
        <w:tab/>
        <w:t xml:space="preserve">Title 15, Chapter 155, § 155.066, </w:t>
      </w:r>
      <w:r w:rsidR="002A74F0" w:rsidRPr="001829FF">
        <w:rPr>
          <w:rFonts w:ascii="Times New Roman" w:hAnsi="Times New Roman" w:cs="Times New Roman"/>
          <w:bCs/>
        </w:rPr>
        <w:t>6</w:t>
      </w:r>
      <w:r w:rsidRPr="001829FF">
        <w:rPr>
          <w:rFonts w:ascii="Times New Roman" w:hAnsi="Times New Roman" w:cs="Times New Roman"/>
          <w:bCs/>
        </w:rPr>
        <w:t xml:space="preserve">, shall be amended to add </w:t>
      </w:r>
      <w:r w:rsidR="002A74F0" w:rsidRPr="001829FF">
        <w:rPr>
          <w:rFonts w:ascii="Times New Roman" w:hAnsi="Times New Roman" w:cs="Times New Roman"/>
          <w:bCs/>
        </w:rPr>
        <w:t xml:space="preserve">specificity and regulations regarding permitted parking surfaces </w:t>
      </w:r>
      <w:r w:rsidRPr="001829FF">
        <w:rPr>
          <w:rFonts w:ascii="Times New Roman" w:hAnsi="Times New Roman" w:cs="Times New Roman"/>
          <w:bCs/>
        </w:rPr>
        <w:t>to read as follows:</w:t>
      </w:r>
    </w:p>
    <w:p w14:paraId="7F560218" w14:textId="77777777" w:rsidR="002A74F0" w:rsidRPr="001829FF" w:rsidRDefault="002A74F0" w:rsidP="001F503D">
      <w:pPr>
        <w:spacing w:after="0" w:line="240" w:lineRule="auto"/>
        <w:jc w:val="both"/>
        <w:rPr>
          <w:rFonts w:ascii="Times New Roman" w:hAnsi="Times New Roman" w:cs="Times New Roman"/>
          <w:bCs/>
        </w:rPr>
      </w:pPr>
    </w:p>
    <w:p w14:paraId="6278F16E" w14:textId="28B042D9" w:rsidR="002A74F0" w:rsidRPr="001829FF" w:rsidRDefault="002A74F0" w:rsidP="002A74F0">
      <w:pPr>
        <w:spacing w:after="0" w:line="240" w:lineRule="auto"/>
        <w:ind w:left="720"/>
        <w:jc w:val="both"/>
        <w:rPr>
          <w:rFonts w:ascii="Times New Roman" w:hAnsi="Times New Roman" w:cs="Times New Roman"/>
          <w:bCs/>
          <w:i/>
        </w:rPr>
      </w:pPr>
      <w:r w:rsidRPr="001829FF">
        <w:rPr>
          <w:rFonts w:ascii="Times New Roman" w:hAnsi="Times New Roman" w:cs="Times New Roman"/>
          <w:bCs/>
          <w:i/>
        </w:rPr>
        <w:t xml:space="preserve">“A. All parking area surfaces, driveways and loading area surfaces shall be clearly marked, graded, drained, and shall provide a durable and dust-free surface through one of the following means:  </w:t>
      </w:r>
    </w:p>
    <w:p w14:paraId="54D2FD40" w14:textId="77777777" w:rsidR="002A74F0" w:rsidRPr="001829FF" w:rsidRDefault="002A74F0" w:rsidP="002A74F0">
      <w:pPr>
        <w:spacing w:after="0" w:line="240" w:lineRule="auto"/>
        <w:ind w:left="720" w:firstLine="720"/>
        <w:jc w:val="both"/>
        <w:rPr>
          <w:rFonts w:ascii="Times New Roman" w:hAnsi="Times New Roman" w:cs="Times New Roman"/>
          <w:bCs/>
          <w:i/>
        </w:rPr>
      </w:pPr>
      <w:r w:rsidRPr="001829FF">
        <w:rPr>
          <w:rFonts w:ascii="Times New Roman" w:hAnsi="Times New Roman" w:cs="Times New Roman"/>
          <w:bCs/>
          <w:i/>
        </w:rPr>
        <w:t>i. Bricks or concrete</w:t>
      </w:r>
    </w:p>
    <w:p w14:paraId="3D4A567E" w14:textId="77777777" w:rsidR="002A74F0" w:rsidRPr="001829FF" w:rsidRDefault="002A74F0" w:rsidP="002A74F0">
      <w:pPr>
        <w:spacing w:after="0" w:line="240" w:lineRule="auto"/>
        <w:ind w:left="720" w:firstLine="720"/>
        <w:jc w:val="both"/>
        <w:rPr>
          <w:rFonts w:ascii="Times New Roman" w:hAnsi="Times New Roman" w:cs="Times New Roman"/>
          <w:bCs/>
          <w:i/>
        </w:rPr>
      </w:pPr>
      <w:r w:rsidRPr="001829FF">
        <w:rPr>
          <w:rFonts w:ascii="Times New Roman" w:hAnsi="Times New Roman" w:cs="Times New Roman"/>
          <w:bCs/>
          <w:i/>
        </w:rPr>
        <w:t>ii. Compacted aggregate base and surfaced with asphaltic pavement; or</w:t>
      </w:r>
    </w:p>
    <w:p w14:paraId="219B4822" w14:textId="2567A6E4" w:rsidR="002A74F0" w:rsidRPr="001829FF" w:rsidRDefault="002A74F0" w:rsidP="002A74F0">
      <w:pPr>
        <w:spacing w:after="0" w:line="240" w:lineRule="auto"/>
        <w:ind w:left="1440"/>
        <w:jc w:val="both"/>
        <w:rPr>
          <w:rFonts w:ascii="Times New Roman" w:hAnsi="Times New Roman" w:cs="Times New Roman"/>
          <w:bCs/>
          <w:i/>
        </w:rPr>
      </w:pPr>
      <w:r w:rsidRPr="001829FF">
        <w:rPr>
          <w:rFonts w:ascii="Times New Roman" w:hAnsi="Times New Roman" w:cs="Times New Roman"/>
          <w:bCs/>
          <w:i/>
        </w:rPr>
        <w:t>iii. Compacted aggregate base and surfaced with permeable pavers or permeable pavement as appropriate for the type and intensity of the proposed use and for the climate of the city</w:t>
      </w:r>
      <w:r w:rsidR="002966D9">
        <w:rPr>
          <w:rFonts w:ascii="Times New Roman" w:hAnsi="Times New Roman" w:cs="Times New Roman"/>
          <w:bCs/>
          <w:i/>
        </w:rPr>
        <w:t>, s</w:t>
      </w:r>
      <w:r w:rsidRPr="001829FF">
        <w:rPr>
          <w:rFonts w:ascii="Times New Roman" w:hAnsi="Times New Roman" w:cs="Times New Roman"/>
          <w:bCs/>
          <w:i/>
        </w:rPr>
        <w:t>ubject to the approval of the City Engineer.”</w:t>
      </w:r>
    </w:p>
    <w:p w14:paraId="2E8C62B6" w14:textId="77777777" w:rsidR="002A74F0" w:rsidRPr="001829FF" w:rsidRDefault="002A74F0" w:rsidP="002A74F0">
      <w:pPr>
        <w:spacing w:after="0" w:line="240" w:lineRule="auto"/>
        <w:jc w:val="both"/>
        <w:rPr>
          <w:rFonts w:ascii="Times New Roman" w:hAnsi="Times New Roman" w:cs="Times New Roman"/>
          <w:bCs/>
          <w:i/>
        </w:rPr>
      </w:pPr>
    </w:p>
    <w:p w14:paraId="07A8612A" w14:textId="61A442A0" w:rsidR="00320596" w:rsidRPr="001829FF" w:rsidRDefault="00320596" w:rsidP="00320596">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XXIII</w:t>
      </w:r>
    </w:p>
    <w:p w14:paraId="55AA771C" w14:textId="77777777" w:rsidR="00320596" w:rsidRPr="001829FF" w:rsidRDefault="00320596" w:rsidP="00320596">
      <w:pPr>
        <w:spacing w:after="0" w:line="240" w:lineRule="auto"/>
        <w:jc w:val="center"/>
        <w:rPr>
          <w:rFonts w:ascii="Times New Roman" w:hAnsi="Times New Roman" w:cs="Times New Roman"/>
          <w:bCs/>
          <w:i/>
        </w:rPr>
      </w:pPr>
    </w:p>
    <w:p w14:paraId="2AB148E0" w14:textId="7F416B27" w:rsidR="002A74F0" w:rsidRPr="001829FF" w:rsidRDefault="002A74F0" w:rsidP="002A74F0">
      <w:pPr>
        <w:spacing w:after="0" w:line="240" w:lineRule="auto"/>
        <w:jc w:val="both"/>
        <w:rPr>
          <w:rFonts w:ascii="Times New Roman" w:hAnsi="Times New Roman" w:cs="Times New Roman"/>
          <w:bCs/>
        </w:rPr>
      </w:pPr>
      <w:r w:rsidRPr="001829FF">
        <w:rPr>
          <w:rFonts w:ascii="Times New Roman" w:hAnsi="Times New Roman" w:cs="Times New Roman"/>
          <w:bCs/>
          <w:i/>
        </w:rPr>
        <w:tab/>
      </w:r>
      <w:r w:rsidRPr="001829FF">
        <w:rPr>
          <w:rFonts w:ascii="Times New Roman" w:hAnsi="Times New Roman" w:cs="Times New Roman"/>
          <w:bCs/>
        </w:rPr>
        <w:t>Title 15, Chapter 155, § 155.071, shall be amended to correct numbering as follows:</w:t>
      </w:r>
    </w:p>
    <w:p w14:paraId="7056B55A" w14:textId="77777777" w:rsidR="002A74F0" w:rsidRPr="001829FF" w:rsidRDefault="002A74F0" w:rsidP="002A74F0">
      <w:pPr>
        <w:spacing w:after="0" w:line="240" w:lineRule="auto"/>
        <w:jc w:val="both"/>
        <w:rPr>
          <w:rFonts w:ascii="Times New Roman" w:hAnsi="Times New Roman" w:cs="Times New Roman"/>
          <w:bCs/>
        </w:rPr>
      </w:pPr>
    </w:p>
    <w:p w14:paraId="1C6EB551" w14:textId="32699BE7" w:rsidR="002A74F0" w:rsidRPr="001829FF" w:rsidRDefault="002A74F0" w:rsidP="002A74F0">
      <w:pPr>
        <w:spacing w:after="0" w:line="240" w:lineRule="auto"/>
        <w:ind w:left="720"/>
        <w:jc w:val="both"/>
        <w:rPr>
          <w:rFonts w:ascii="Times New Roman" w:hAnsi="Times New Roman" w:cs="Times New Roman"/>
          <w:bCs/>
          <w:i/>
        </w:rPr>
      </w:pPr>
      <w:r w:rsidRPr="001829FF">
        <w:rPr>
          <w:rFonts w:ascii="Times New Roman" w:hAnsi="Times New Roman" w:cs="Times New Roman"/>
          <w:bCs/>
          <w:i/>
        </w:rPr>
        <w:t>“P. Not less than fifteen percent (15%) Common Open Space (excluding impervious surfaces) shall be provided. Drainage ponds, play areas, common areas, and the like may apply toward this provision;</w:t>
      </w:r>
      <w:r w:rsidR="00DC380A" w:rsidRPr="001829FF">
        <w:rPr>
          <w:rFonts w:ascii="Times New Roman" w:hAnsi="Times New Roman" w:cs="Times New Roman"/>
          <w:bCs/>
          <w:i/>
        </w:rPr>
        <w:t xml:space="preserve"> and</w:t>
      </w:r>
    </w:p>
    <w:p w14:paraId="497820D3" w14:textId="0C76EF37" w:rsidR="002A74F0" w:rsidRPr="001829FF" w:rsidRDefault="0021096C" w:rsidP="00DC380A">
      <w:pPr>
        <w:spacing w:after="0" w:line="240" w:lineRule="auto"/>
        <w:ind w:firstLine="720"/>
        <w:jc w:val="both"/>
        <w:rPr>
          <w:rFonts w:ascii="Times New Roman" w:hAnsi="Times New Roman" w:cs="Times New Roman"/>
          <w:bCs/>
          <w:i/>
        </w:rPr>
      </w:pPr>
      <w:r>
        <w:rPr>
          <w:rFonts w:ascii="Times New Roman" w:hAnsi="Times New Roman" w:cs="Times New Roman"/>
          <w:bCs/>
          <w:i/>
        </w:rPr>
        <w:t xml:space="preserve">Re-number </w:t>
      </w:r>
      <w:r w:rsidR="002A74F0" w:rsidRPr="001829FF">
        <w:rPr>
          <w:rFonts w:ascii="Times New Roman" w:hAnsi="Times New Roman" w:cs="Times New Roman"/>
          <w:bCs/>
          <w:i/>
        </w:rPr>
        <w:t>Q. through V.”</w:t>
      </w:r>
    </w:p>
    <w:p w14:paraId="188EC4E3" w14:textId="77777777" w:rsidR="00DC380A" w:rsidRPr="001829FF" w:rsidRDefault="00DC380A" w:rsidP="00DC380A">
      <w:pPr>
        <w:spacing w:after="0" w:line="240" w:lineRule="auto"/>
        <w:ind w:firstLine="720"/>
        <w:jc w:val="both"/>
        <w:rPr>
          <w:rFonts w:ascii="Times New Roman" w:hAnsi="Times New Roman" w:cs="Times New Roman"/>
          <w:bCs/>
          <w:i/>
        </w:rPr>
      </w:pPr>
    </w:p>
    <w:p w14:paraId="1E734D6D" w14:textId="42C1FD00" w:rsidR="00320596" w:rsidRPr="001829FF" w:rsidRDefault="00320596" w:rsidP="00320596">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XXIV</w:t>
      </w:r>
    </w:p>
    <w:p w14:paraId="759CE111" w14:textId="77777777" w:rsidR="00320596" w:rsidRPr="001829FF" w:rsidRDefault="00320596" w:rsidP="00320596">
      <w:pPr>
        <w:spacing w:after="0" w:line="240" w:lineRule="auto"/>
        <w:ind w:firstLine="720"/>
        <w:jc w:val="center"/>
        <w:rPr>
          <w:rFonts w:ascii="Times New Roman" w:hAnsi="Times New Roman" w:cs="Times New Roman"/>
          <w:bCs/>
          <w:i/>
        </w:rPr>
      </w:pPr>
    </w:p>
    <w:p w14:paraId="73B0D851" w14:textId="13B072A7" w:rsidR="00DC380A" w:rsidRPr="001829FF" w:rsidRDefault="00DC380A" w:rsidP="00DC380A">
      <w:pPr>
        <w:spacing w:after="0" w:line="240" w:lineRule="auto"/>
        <w:ind w:firstLine="720"/>
        <w:jc w:val="both"/>
        <w:rPr>
          <w:rFonts w:ascii="Times New Roman" w:hAnsi="Times New Roman" w:cs="Times New Roman"/>
          <w:bCs/>
        </w:rPr>
      </w:pPr>
      <w:r w:rsidRPr="001829FF">
        <w:rPr>
          <w:rFonts w:ascii="Times New Roman" w:hAnsi="Times New Roman" w:cs="Times New Roman"/>
          <w:bCs/>
        </w:rPr>
        <w:t xml:space="preserve">Title 15, Chapter 155, § 155.080, shall be amended to </w:t>
      </w:r>
      <w:r w:rsidR="002D02BD" w:rsidRPr="001829FF">
        <w:rPr>
          <w:rFonts w:ascii="Times New Roman" w:hAnsi="Times New Roman" w:cs="Times New Roman"/>
          <w:bCs/>
        </w:rPr>
        <w:t>include</w:t>
      </w:r>
      <w:r w:rsidRPr="001829FF">
        <w:rPr>
          <w:rFonts w:ascii="Times New Roman" w:hAnsi="Times New Roman" w:cs="Times New Roman"/>
          <w:bCs/>
        </w:rPr>
        <w:t xml:space="preserve"> </w:t>
      </w:r>
      <w:r w:rsidR="002D02BD" w:rsidRPr="001829FF">
        <w:rPr>
          <w:rFonts w:ascii="Times New Roman" w:hAnsi="Times New Roman" w:cs="Times New Roman"/>
          <w:bCs/>
        </w:rPr>
        <w:t xml:space="preserve">Owner’s Association for </w:t>
      </w:r>
      <w:r w:rsidR="00940547">
        <w:rPr>
          <w:rFonts w:ascii="Times New Roman" w:hAnsi="Times New Roman" w:cs="Times New Roman"/>
          <w:bCs/>
        </w:rPr>
        <w:t>c</w:t>
      </w:r>
      <w:r w:rsidR="002D02BD" w:rsidRPr="001829FF">
        <w:rPr>
          <w:rFonts w:ascii="Times New Roman" w:hAnsi="Times New Roman" w:cs="Times New Roman"/>
          <w:bCs/>
        </w:rPr>
        <w:t xml:space="preserve">ommercial or industrial plats </w:t>
      </w:r>
      <w:r w:rsidRPr="001829FF">
        <w:rPr>
          <w:rFonts w:ascii="Times New Roman" w:hAnsi="Times New Roman" w:cs="Times New Roman"/>
          <w:bCs/>
        </w:rPr>
        <w:t>to read as follows:</w:t>
      </w:r>
    </w:p>
    <w:p w14:paraId="0D2BE8E4" w14:textId="77777777" w:rsidR="002D02BD" w:rsidRPr="001829FF" w:rsidRDefault="002D02BD" w:rsidP="00DC380A">
      <w:pPr>
        <w:spacing w:after="0" w:line="240" w:lineRule="auto"/>
        <w:ind w:firstLine="720"/>
        <w:jc w:val="both"/>
        <w:rPr>
          <w:rFonts w:ascii="Times New Roman" w:hAnsi="Times New Roman" w:cs="Times New Roman"/>
          <w:bCs/>
        </w:rPr>
      </w:pPr>
    </w:p>
    <w:p w14:paraId="68923A15" w14:textId="5B60D6BB" w:rsidR="002D02BD" w:rsidRPr="001829FF" w:rsidRDefault="00940547" w:rsidP="002D02BD">
      <w:pPr>
        <w:spacing w:after="0" w:line="240" w:lineRule="auto"/>
        <w:ind w:left="720"/>
        <w:jc w:val="both"/>
        <w:rPr>
          <w:rFonts w:ascii="Times New Roman" w:hAnsi="Times New Roman" w:cs="Times New Roman"/>
          <w:bCs/>
          <w:i/>
        </w:rPr>
      </w:pPr>
      <w:r>
        <w:rPr>
          <w:rFonts w:ascii="Times New Roman" w:hAnsi="Times New Roman" w:cs="Times New Roman"/>
          <w:bCs/>
          <w:i/>
        </w:rPr>
        <w:t>“5</w:t>
      </w:r>
      <w:r w:rsidR="002D02BD" w:rsidRPr="001829FF">
        <w:rPr>
          <w:rFonts w:ascii="Times New Roman" w:hAnsi="Times New Roman" w:cs="Times New Roman"/>
          <w:bCs/>
          <w:i/>
        </w:rPr>
        <w:t>. Where a property falls in a subdivision with a Homeowner’s Association (HOA) or an Owner’s Association, a notarized agreement between the HOA/OA and the deeded property owner shall be submitted regarding the required HOA/OA fees on the combined deed.”</w:t>
      </w:r>
    </w:p>
    <w:p w14:paraId="3823F562" w14:textId="77777777" w:rsidR="00DC380A" w:rsidRPr="001829FF" w:rsidRDefault="00DC380A" w:rsidP="00DC380A">
      <w:pPr>
        <w:spacing w:after="0" w:line="240" w:lineRule="auto"/>
        <w:ind w:firstLine="720"/>
        <w:jc w:val="both"/>
        <w:rPr>
          <w:rFonts w:ascii="Times New Roman" w:hAnsi="Times New Roman" w:cs="Times New Roman"/>
          <w:bCs/>
          <w:i/>
        </w:rPr>
      </w:pPr>
    </w:p>
    <w:p w14:paraId="3CD2FC05" w14:textId="7ADFCDF6" w:rsidR="00320596" w:rsidRPr="001829FF" w:rsidRDefault="00320596" w:rsidP="00320596">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XXV</w:t>
      </w:r>
    </w:p>
    <w:p w14:paraId="2713C756" w14:textId="77777777" w:rsidR="00320596" w:rsidRPr="001829FF" w:rsidRDefault="00320596" w:rsidP="00320596">
      <w:pPr>
        <w:spacing w:after="0" w:line="240" w:lineRule="auto"/>
        <w:ind w:firstLine="720"/>
        <w:jc w:val="center"/>
        <w:rPr>
          <w:rFonts w:ascii="Times New Roman" w:hAnsi="Times New Roman" w:cs="Times New Roman"/>
          <w:bCs/>
          <w:i/>
        </w:rPr>
      </w:pPr>
    </w:p>
    <w:p w14:paraId="0C727CEB" w14:textId="2764CC91" w:rsidR="002D02BD" w:rsidRPr="001829FF" w:rsidRDefault="002D02BD" w:rsidP="002D02BD">
      <w:pPr>
        <w:spacing w:after="0" w:line="240" w:lineRule="auto"/>
        <w:ind w:firstLine="720"/>
        <w:jc w:val="both"/>
        <w:rPr>
          <w:rFonts w:ascii="Times New Roman" w:hAnsi="Times New Roman" w:cs="Times New Roman"/>
          <w:bCs/>
        </w:rPr>
      </w:pPr>
      <w:r w:rsidRPr="001829FF">
        <w:rPr>
          <w:rFonts w:ascii="Times New Roman" w:hAnsi="Times New Roman" w:cs="Times New Roman"/>
          <w:bCs/>
        </w:rPr>
        <w:t xml:space="preserve">Title 15, Chapter 155, § 155.083, 6, shall be amended to include </w:t>
      </w:r>
      <w:r w:rsidR="00EE2D24" w:rsidRPr="001829FF">
        <w:rPr>
          <w:rFonts w:ascii="Times New Roman" w:hAnsi="Times New Roman" w:cs="Times New Roman"/>
          <w:bCs/>
        </w:rPr>
        <w:t xml:space="preserve">update and add requirements for the grant of modifications and renumber </w:t>
      </w:r>
      <w:r w:rsidRPr="001829FF">
        <w:rPr>
          <w:rFonts w:ascii="Times New Roman" w:hAnsi="Times New Roman" w:cs="Times New Roman"/>
          <w:bCs/>
        </w:rPr>
        <w:t>to read as follows:</w:t>
      </w:r>
    </w:p>
    <w:p w14:paraId="5AB3AF3D" w14:textId="5B69FF42" w:rsidR="002A74F0" w:rsidRPr="001829FF" w:rsidRDefault="002A74F0" w:rsidP="002A74F0">
      <w:pPr>
        <w:spacing w:after="0" w:line="240" w:lineRule="auto"/>
        <w:jc w:val="both"/>
        <w:rPr>
          <w:rFonts w:ascii="Times New Roman" w:hAnsi="Times New Roman" w:cs="Times New Roman"/>
          <w:bCs/>
          <w:i/>
        </w:rPr>
      </w:pPr>
    </w:p>
    <w:p w14:paraId="49F1DE75" w14:textId="2C2EB9D7" w:rsidR="00EE2D24" w:rsidRPr="001829FF" w:rsidRDefault="00EE2D24" w:rsidP="00EE2D24">
      <w:pPr>
        <w:spacing w:after="0" w:line="240" w:lineRule="auto"/>
        <w:ind w:left="720"/>
        <w:jc w:val="both"/>
        <w:rPr>
          <w:rFonts w:ascii="Times New Roman" w:hAnsi="Times New Roman" w:cs="Times New Roman"/>
          <w:bCs/>
          <w:i/>
        </w:rPr>
      </w:pPr>
      <w:r w:rsidRPr="001829FF">
        <w:rPr>
          <w:rFonts w:ascii="Times New Roman" w:hAnsi="Times New Roman" w:cs="Times New Roman"/>
          <w:bCs/>
          <w:i/>
        </w:rPr>
        <w:t>“6. The following development requirements shall be reviewed and may be modified or waived by the Plan Commission upon the approval of a development plan, if the applicant can demonstrate that the proposed detailed findings found in 155.083,7 in support of the development plan are met and the proposed development plan and the community is better served by the proposed standards:</w:t>
      </w:r>
      <w:r w:rsidR="00CA4A66">
        <w:rPr>
          <w:rFonts w:ascii="Times New Roman" w:hAnsi="Times New Roman" w:cs="Times New Roman"/>
          <w:bCs/>
          <w:i/>
        </w:rPr>
        <w:t>”</w:t>
      </w:r>
      <w:r w:rsidRPr="001829FF">
        <w:rPr>
          <w:rFonts w:ascii="Times New Roman" w:hAnsi="Times New Roman" w:cs="Times New Roman"/>
          <w:bCs/>
          <w:i/>
        </w:rPr>
        <w:t xml:space="preserve"> </w:t>
      </w:r>
    </w:p>
    <w:p w14:paraId="153A0DED" w14:textId="77777777" w:rsidR="00EE2D24" w:rsidRDefault="00EE2D24" w:rsidP="00EE2D24">
      <w:pPr>
        <w:spacing w:after="0" w:line="240" w:lineRule="auto"/>
        <w:ind w:firstLine="720"/>
        <w:jc w:val="both"/>
        <w:rPr>
          <w:rFonts w:ascii="Times New Roman" w:hAnsi="Times New Roman" w:cs="Times New Roman"/>
          <w:bCs/>
          <w:i/>
        </w:rPr>
      </w:pPr>
    </w:p>
    <w:p w14:paraId="3564AAEE" w14:textId="6F8B0BF5" w:rsidR="00940547" w:rsidRDefault="00940547" w:rsidP="00EE2D24">
      <w:pPr>
        <w:spacing w:after="0" w:line="240" w:lineRule="auto"/>
        <w:ind w:firstLine="720"/>
        <w:jc w:val="both"/>
        <w:rPr>
          <w:rFonts w:ascii="Times New Roman" w:hAnsi="Times New Roman" w:cs="Times New Roman"/>
          <w:bCs/>
        </w:rPr>
      </w:pPr>
      <w:r w:rsidRPr="00940547">
        <w:rPr>
          <w:rFonts w:ascii="Times New Roman" w:hAnsi="Times New Roman" w:cs="Times New Roman"/>
          <w:bCs/>
        </w:rPr>
        <w:t>Title 15, Chapter 155, § 155.083,</w:t>
      </w:r>
      <w:r w:rsidR="00B95201">
        <w:rPr>
          <w:rFonts w:ascii="Times New Roman" w:hAnsi="Times New Roman" w:cs="Times New Roman"/>
          <w:bCs/>
        </w:rPr>
        <w:t xml:space="preserve"> 7</w:t>
      </w:r>
      <w:r w:rsidRPr="00940547">
        <w:rPr>
          <w:rFonts w:ascii="Times New Roman" w:hAnsi="Times New Roman" w:cs="Times New Roman"/>
          <w:bCs/>
        </w:rPr>
        <w:t xml:space="preserve"> shall be amended to </w:t>
      </w:r>
      <w:r>
        <w:rPr>
          <w:rFonts w:ascii="Times New Roman" w:hAnsi="Times New Roman" w:cs="Times New Roman"/>
          <w:bCs/>
        </w:rPr>
        <w:t xml:space="preserve">add </w:t>
      </w:r>
      <w:r w:rsidR="00B95201">
        <w:rPr>
          <w:rFonts w:ascii="Times New Roman" w:hAnsi="Times New Roman" w:cs="Times New Roman"/>
          <w:bCs/>
        </w:rPr>
        <w:t xml:space="preserve">findings </w:t>
      </w:r>
      <w:r w:rsidRPr="00940547">
        <w:rPr>
          <w:rFonts w:ascii="Times New Roman" w:hAnsi="Times New Roman" w:cs="Times New Roman"/>
          <w:bCs/>
        </w:rPr>
        <w:t>for the grant of modifications and renumber to read as follows:</w:t>
      </w:r>
    </w:p>
    <w:p w14:paraId="54D18159" w14:textId="77777777" w:rsidR="00940547" w:rsidRPr="00940547" w:rsidRDefault="00940547" w:rsidP="00EE2D24">
      <w:pPr>
        <w:spacing w:after="0" w:line="240" w:lineRule="auto"/>
        <w:ind w:firstLine="720"/>
        <w:jc w:val="both"/>
        <w:rPr>
          <w:rFonts w:ascii="Times New Roman" w:hAnsi="Times New Roman" w:cs="Times New Roman"/>
          <w:bCs/>
        </w:rPr>
      </w:pPr>
    </w:p>
    <w:p w14:paraId="38A83336" w14:textId="19BF8345" w:rsidR="00EE2D24" w:rsidRPr="001829FF" w:rsidRDefault="00940547" w:rsidP="00EE2D24">
      <w:pPr>
        <w:spacing w:after="0" w:line="240" w:lineRule="auto"/>
        <w:ind w:left="720"/>
        <w:jc w:val="both"/>
        <w:rPr>
          <w:rFonts w:ascii="Times New Roman" w:hAnsi="Times New Roman" w:cs="Times New Roman"/>
          <w:bCs/>
          <w:i/>
        </w:rPr>
      </w:pPr>
      <w:r>
        <w:rPr>
          <w:rFonts w:ascii="Times New Roman" w:hAnsi="Times New Roman" w:cs="Times New Roman"/>
          <w:bCs/>
          <w:i/>
        </w:rPr>
        <w:t>“</w:t>
      </w:r>
      <w:r w:rsidR="00EE2D24" w:rsidRPr="001829FF">
        <w:rPr>
          <w:rFonts w:ascii="Times New Roman" w:hAnsi="Times New Roman" w:cs="Times New Roman"/>
          <w:bCs/>
          <w:i/>
        </w:rPr>
        <w:t xml:space="preserve">7.  The Commission shall not approve waivers or modifications unless it finds based upon the evidence presented to it in each specific case that: </w:t>
      </w:r>
      <w:r w:rsidR="00EE2D24" w:rsidRPr="001829FF">
        <w:rPr>
          <w:rFonts w:ascii="Times New Roman" w:hAnsi="Times New Roman" w:cs="Times New Roman"/>
          <w:bCs/>
          <w:i/>
        </w:rPr>
        <w:tab/>
      </w:r>
    </w:p>
    <w:p w14:paraId="43DAF650" w14:textId="5F604893" w:rsidR="00EE2D24" w:rsidRPr="001829FF" w:rsidRDefault="00940547" w:rsidP="00C25E78">
      <w:pPr>
        <w:spacing w:after="0" w:line="240" w:lineRule="auto"/>
        <w:ind w:left="1440"/>
        <w:jc w:val="both"/>
        <w:rPr>
          <w:rFonts w:ascii="Times New Roman" w:hAnsi="Times New Roman" w:cs="Times New Roman"/>
          <w:bCs/>
          <w:i/>
        </w:rPr>
      </w:pPr>
      <w:r>
        <w:rPr>
          <w:rFonts w:ascii="Times New Roman" w:hAnsi="Times New Roman" w:cs="Times New Roman"/>
          <w:bCs/>
          <w:i/>
        </w:rPr>
        <w:t>A</w:t>
      </w:r>
      <w:r w:rsidR="00EE2D24" w:rsidRPr="001829FF">
        <w:rPr>
          <w:rFonts w:ascii="Times New Roman" w:hAnsi="Times New Roman" w:cs="Times New Roman"/>
          <w:bCs/>
          <w:i/>
        </w:rPr>
        <w:t>.  The requested modifications would not, in any way, contravene the purpose and intent of the Comprehensive Plan, the UDO, the Official Zoning Map of the City, or the Subdivision Control Ordinance;</w:t>
      </w:r>
      <w:r w:rsidR="00EE2D24" w:rsidRPr="001829FF">
        <w:rPr>
          <w:rFonts w:ascii="Times New Roman" w:hAnsi="Times New Roman" w:cs="Times New Roman"/>
          <w:bCs/>
          <w:i/>
        </w:rPr>
        <w:tab/>
      </w:r>
    </w:p>
    <w:p w14:paraId="4228453C" w14:textId="543BBD72" w:rsidR="00EE2D24" w:rsidRPr="001829FF" w:rsidRDefault="00C25E78" w:rsidP="00EE2D24">
      <w:pPr>
        <w:spacing w:after="0" w:line="240" w:lineRule="auto"/>
        <w:ind w:left="1440"/>
        <w:jc w:val="both"/>
        <w:rPr>
          <w:rFonts w:ascii="Times New Roman" w:hAnsi="Times New Roman" w:cs="Times New Roman"/>
          <w:bCs/>
          <w:i/>
        </w:rPr>
      </w:pPr>
      <w:r>
        <w:rPr>
          <w:rFonts w:ascii="Times New Roman" w:hAnsi="Times New Roman" w:cs="Times New Roman"/>
          <w:bCs/>
          <w:i/>
        </w:rPr>
        <w:t>B</w:t>
      </w:r>
      <w:r w:rsidR="00EE2D24" w:rsidRPr="001829FF">
        <w:rPr>
          <w:rFonts w:ascii="Times New Roman" w:hAnsi="Times New Roman" w:cs="Times New Roman"/>
          <w:bCs/>
          <w:i/>
        </w:rPr>
        <w:t>.  Granting the modifications would not be detrimental to the public safety, health, or welfare and would not adversely affect the delivery of governmental services (e.g., water, sewer, fire protection, etc.);</w:t>
      </w:r>
    </w:p>
    <w:p w14:paraId="1DF4F766" w14:textId="54DDEC8D" w:rsidR="00EE2D24" w:rsidRDefault="00B010EA" w:rsidP="00EE2D24">
      <w:pPr>
        <w:spacing w:after="0" w:line="240" w:lineRule="auto"/>
        <w:ind w:left="1440"/>
        <w:jc w:val="both"/>
        <w:rPr>
          <w:rFonts w:ascii="Times New Roman" w:hAnsi="Times New Roman" w:cs="Times New Roman"/>
          <w:bCs/>
          <w:i/>
        </w:rPr>
      </w:pPr>
      <w:r>
        <w:rPr>
          <w:rFonts w:ascii="Times New Roman" w:hAnsi="Times New Roman" w:cs="Times New Roman"/>
          <w:bCs/>
          <w:i/>
        </w:rPr>
        <w:t>C</w:t>
      </w:r>
      <w:r w:rsidR="00EE2D24" w:rsidRPr="001829FF">
        <w:rPr>
          <w:rFonts w:ascii="Times New Roman" w:hAnsi="Times New Roman" w:cs="Times New Roman"/>
          <w:bCs/>
          <w:i/>
        </w:rPr>
        <w:t>. Granting the modifications would neither substantially alter the essential character of the neighborhood nor result in substantial injury to other nearby properties;</w:t>
      </w:r>
    </w:p>
    <w:p w14:paraId="60C8D1BC" w14:textId="08B23984" w:rsidR="00B010EA" w:rsidRPr="001829FF" w:rsidRDefault="00B010EA" w:rsidP="00EE2D24">
      <w:pPr>
        <w:spacing w:after="0" w:line="240" w:lineRule="auto"/>
        <w:ind w:left="1440"/>
        <w:jc w:val="both"/>
        <w:rPr>
          <w:rFonts w:ascii="Times New Roman" w:hAnsi="Times New Roman" w:cs="Times New Roman"/>
          <w:bCs/>
          <w:i/>
        </w:rPr>
      </w:pPr>
      <w:r>
        <w:rPr>
          <w:rFonts w:ascii="Times New Roman" w:hAnsi="Times New Roman" w:cs="Times New Roman"/>
          <w:bCs/>
          <w:i/>
        </w:rPr>
        <w:t>D. Practical difficulties have been demonstrated:</w:t>
      </w:r>
    </w:p>
    <w:p w14:paraId="59C3CD69" w14:textId="5C3BFC55" w:rsidR="00EE2D24" w:rsidRPr="001829FF" w:rsidRDefault="00940547" w:rsidP="00B010EA">
      <w:pPr>
        <w:spacing w:after="0" w:line="240" w:lineRule="auto"/>
        <w:ind w:left="2160"/>
        <w:jc w:val="both"/>
        <w:rPr>
          <w:rFonts w:ascii="Times New Roman" w:hAnsi="Times New Roman" w:cs="Times New Roman"/>
          <w:bCs/>
          <w:i/>
        </w:rPr>
      </w:pPr>
      <w:r>
        <w:rPr>
          <w:rFonts w:ascii="Times New Roman" w:hAnsi="Times New Roman" w:cs="Times New Roman"/>
          <w:bCs/>
          <w:i/>
        </w:rPr>
        <w:t>i</w:t>
      </w:r>
      <w:r w:rsidR="00EE2D24" w:rsidRPr="001829FF">
        <w:rPr>
          <w:rFonts w:ascii="Times New Roman" w:hAnsi="Times New Roman" w:cs="Times New Roman"/>
          <w:bCs/>
          <w:i/>
        </w:rPr>
        <w:t>. The conditions of the parcel that give rise to the practical difficulties are unique to the parcel and are not applicable generally to other nearby properties;</w:t>
      </w:r>
    </w:p>
    <w:p w14:paraId="2DC7D6BB" w14:textId="34B19A58" w:rsidR="00EE2D24" w:rsidRPr="001829FF" w:rsidRDefault="00B010EA" w:rsidP="00B010EA">
      <w:pPr>
        <w:spacing w:after="0" w:line="240" w:lineRule="auto"/>
        <w:ind w:left="2160"/>
        <w:jc w:val="both"/>
        <w:rPr>
          <w:rFonts w:ascii="Times New Roman" w:hAnsi="Times New Roman" w:cs="Times New Roman"/>
          <w:bCs/>
          <w:i/>
        </w:rPr>
      </w:pPr>
      <w:r>
        <w:rPr>
          <w:rFonts w:ascii="Times New Roman" w:hAnsi="Times New Roman" w:cs="Times New Roman"/>
          <w:bCs/>
          <w:i/>
        </w:rPr>
        <w:t>i</w:t>
      </w:r>
      <w:r w:rsidR="00EE2D24" w:rsidRPr="001829FF">
        <w:rPr>
          <w:rFonts w:ascii="Times New Roman" w:hAnsi="Times New Roman" w:cs="Times New Roman"/>
          <w:bCs/>
          <w:i/>
        </w:rPr>
        <w:t>i. The requested modifications represent the minimum modifications necessary to meet the intent of the regulations;</w:t>
      </w:r>
      <w:r w:rsidR="00EE2D24" w:rsidRPr="001829FF">
        <w:rPr>
          <w:rFonts w:ascii="Times New Roman" w:hAnsi="Times New Roman" w:cs="Times New Roman"/>
          <w:bCs/>
          <w:i/>
        </w:rPr>
        <w:tab/>
      </w:r>
    </w:p>
    <w:p w14:paraId="66858C76" w14:textId="23E08D9D" w:rsidR="00EE2D24" w:rsidRPr="001829FF" w:rsidRDefault="00B010EA" w:rsidP="00B010EA">
      <w:pPr>
        <w:spacing w:after="0" w:line="240" w:lineRule="auto"/>
        <w:ind w:left="2160"/>
        <w:jc w:val="both"/>
        <w:rPr>
          <w:rFonts w:ascii="Times New Roman" w:hAnsi="Times New Roman" w:cs="Times New Roman"/>
          <w:bCs/>
          <w:i/>
        </w:rPr>
      </w:pPr>
      <w:r>
        <w:rPr>
          <w:rFonts w:ascii="Times New Roman" w:hAnsi="Times New Roman" w:cs="Times New Roman"/>
          <w:bCs/>
          <w:i/>
        </w:rPr>
        <w:t>iii</w:t>
      </w:r>
      <w:r w:rsidR="00EE2D24" w:rsidRPr="001829FF">
        <w:rPr>
          <w:rFonts w:ascii="Times New Roman" w:hAnsi="Times New Roman" w:cs="Times New Roman"/>
          <w:bCs/>
          <w:i/>
        </w:rPr>
        <w:t>. The practical difficulties were not created by the petitioner, developer, owner, or subdivider; and</w:t>
      </w:r>
    </w:p>
    <w:p w14:paraId="0C58F94A" w14:textId="111CB897" w:rsidR="00A86DA3" w:rsidRPr="001829FF" w:rsidRDefault="00B010EA" w:rsidP="00B010EA">
      <w:pPr>
        <w:spacing w:after="0" w:line="240" w:lineRule="auto"/>
        <w:ind w:left="2160"/>
        <w:jc w:val="both"/>
        <w:rPr>
          <w:rFonts w:ascii="Times New Roman" w:hAnsi="Times New Roman" w:cs="Times New Roman"/>
          <w:bCs/>
          <w:i/>
        </w:rPr>
      </w:pPr>
      <w:r>
        <w:rPr>
          <w:rFonts w:ascii="Times New Roman" w:hAnsi="Times New Roman" w:cs="Times New Roman"/>
          <w:bCs/>
          <w:i/>
        </w:rPr>
        <w:t>i</w:t>
      </w:r>
      <w:r w:rsidR="00EE2D24" w:rsidRPr="001829FF">
        <w:rPr>
          <w:rFonts w:ascii="Times New Roman" w:hAnsi="Times New Roman" w:cs="Times New Roman"/>
          <w:bCs/>
          <w:i/>
        </w:rPr>
        <w:t>v. The practical difficulties cannot be overcome through reasonable design alternatives.</w:t>
      </w:r>
    </w:p>
    <w:p w14:paraId="4EE2250A" w14:textId="1BC2F563" w:rsidR="00E14B31" w:rsidRPr="001829FF" w:rsidRDefault="00E14B31" w:rsidP="00EE2D24">
      <w:pPr>
        <w:spacing w:after="0" w:line="240" w:lineRule="auto"/>
        <w:ind w:left="1440"/>
        <w:jc w:val="both"/>
        <w:rPr>
          <w:rFonts w:ascii="Times New Roman" w:hAnsi="Times New Roman" w:cs="Times New Roman"/>
          <w:bCs/>
          <w:i/>
        </w:rPr>
      </w:pPr>
      <w:r w:rsidRPr="001829FF">
        <w:rPr>
          <w:rFonts w:ascii="Times New Roman" w:hAnsi="Times New Roman" w:cs="Times New Roman"/>
          <w:bCs/>
          <w:i/>
        </w:rPr>
        <w:t>And</w:t>
      </w:r>
      <w:r w:rsidR="00B010EA">
        <w:rPr>
          <w:rFonts w:ascii="Times New Roman" w:hAnsi="Times New Roman" w:cs="Times New Roman"/>
          <w:bCs/>
          <w:i/>
        </w:rPr>
        <w:t xml:space="preserve"> re-number </w:t>
      </w:r>
      <w:r w:rsidRPr="001829FF">
        <w:rPr>
          <w:rFonts w:ascii="Times New Roman" w:hAnsi="Times New Roman" w:cs="Times New Roman"/>
          <w:bCs/>
          <w:i/>
        </w:rPr>
        <w:t>8 through 10”</w:t>
      </w:r>
    </w:p>
    <w:p w14:paraId="03079B7A" w14:textId="77777777" w:rsidR="001F503D" w:rsidRPr="001829FF" w:rsidRDefault="001F503D" w:rsidP="008E5B77">
      <w:pPr>
        <w:spacing w:after="0" w:line="240" w:lineRule="auto"/>
        <w:jc w:val="both"/>
        <w:rPr>
          <w:rFonts w:ascii="Times New Roman" w:hAnsi="Times New Roman" w:cs="Times New Roman"/>
          <w:bCs/>
        </w:rPr>
      </w:pPr>
    </w:p>
    <w:p w14:paraId="3110D5B2" w14:textId="6DE2E015" w:rsidR="00320596" w:rsidRPr="001829FF" w:rsidRDefault="00320596" w:rsidP="00320596">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XXVI</w:t>
      </w:r>
    </w:p>
    <w:p w14:paraId="76ED5B5D" w14:textId="77777777" w:rsidR="00320596" w:rsidRPr="001829FF" w:rsidRDefault="00320596" w:rsidP="00320596">
      <w:pPr>
        <w:spacing w:after="0" w:line="240" w:lineRule="auto"/>
        <w:jc w:val="center"/>
        <w:rPr>
          <w:rFonts w:ascii="Times New Roman" w:hAnsi="Times New Roman" w:cs="Times New Roman"/>
          <w:bCs/>
        </w:rPr>
      </w:pPr>
    </w:p>
    <w:p w14:paraId="7CFECB33" w14:textId="30289370" w:rsidR="00E14B31" w:rsidRPr="001829FF" w:rsidRDefault="00E14B31" w:rsidP="00E14B31">
      <w:pPr>
        <w:rPr>
          <w:rFonts w:ascii="Times New Roman" w:hAnsi="Times New Roman" w:cs="Times New Roman"/>
          <w:bCs/>
        </w:rPr>
      </w:pPr>
      <w:r w:rsidRPr="001829FF">
        <w:rPr>
          <w:rFonts w:ascii="Times New Roman" w:hAnsi="Times New Roman" w:cs="Times New Roman"/>
          <w:bCs/>
        </w:rPr>
        <w:tab/>
      </w:r>
      <w:r w:rsidRPr="001829FF">
        <w:rPr>
          <w:rFonts w:ascii="Times New Roman" w:hAnsi="Times New Roman" w:cs="Times New Roman"/>
          <w:bCs/>
          <w:u w:val="single"/>
        </w:rPr>
        <w:t>Title 15, Chapter 155, § 155.093, 2, A</w:t>
      </w:r>
      <w:r w:rsidRPr="001829FF">
        <w:rPr>
          <w:rFonts w:ascii="Times New Roman" w:hAnsi="Times New Roman" w:cs="Times New Roman"/>
          <w:bCs/>
        </w:rPr>
        <w:t>,  shall be amended</w:t>
      </w:r>
      <w:r w:rsidRPr="001829FF">
        <w:rPr>
          <w:rFonts w:ascii="Times New Roman" w:hAnsi="Times New Roman" w:cs="Times New Roman"/>
        </w:rPr>
        <w:t xml:space="preserve"> to add </w:t>
      </w:r>
      <w:r w:rsidRPr="001829FF">
        <w:rPr>
          <w:rFonts w:ascii="Times New Roman" w:hAnsi="Times New Roman" w:cs="Times New Roman"/>
          <w:bCs/>
        </w:rPr>
        <w:t>consistent language regarding approvals by the Plan Commission to read as follows:</w:t>
      </w:r>
    </w:p>
    <w:p w14:paraId="026F48D2" w14:textId="443B5064" w:rsidR="00E14B31" w:rsidRPr="001829FF" w:rsidRDefault="00E14B31" w:rsidP="00E14B31">
      <w:pPr>
        <w:spacing w:after="0" w:line="240" w:lineRule="auto"/>
        <w:ind w:left="720"/>
        <w:jc w:val="both"/>
        <w:rPr>
          <w:rFonts w:ascii="Times New Roman" w:hAnsi="Times New Roman" w:cs="Times New Roman"/>
          <w:bCs/>
          <w:i/>
        </w:rPr>
      </w:pPr>
      <w:r w:rsidRPr="001829FF">
        <w:rPr>
          <w:rFonts w:ascii="Times New Roman" w:hAnsi="Times New Roman" w:cs="Times New Roman"/>
          <w:bCs/>
        </w:rPr>
        <w:t>“</w:t>
      </w:r>
      <w:r w:rsidRPr="001829FF">
        <w:rPr>
          <w:rFonts w:ascii="Times New Roman" w:hAnsi="Times New Roman" w:cs="Times New Roman"/>
          <w:bCs/>
          <w:i/>
        </w:rPr>
        <w:t>A.  The Board of Zoning Appeals shall approve or deny variances from the development standards (such as height, bulk, or area) of the Zoning Code, unless already heard by the Plan Commission during the development plan approval or platting process as a modification or waiver of standards</w:t>
      </w:r>
      <w:r w:rsidR="006214CA">
        <w:rPr>
          <w:rFonts w:ascii="Times New Roman" w:hAnsi="Times New Roman" w:cs="Times New Roman"/>
          <w:bCs/>
          <w:i/>
        </w:rPr>
        <w:t>, respectively</w:t>
      </w:r>
      <w:r w:rsidRPr="001829FF">
        <w:rPr>
          <w:rFonts w:ascii="Times New Roman" w:hAnsi="Times New Roman" w:cs="Times New Roman"/>
          <w:bCs/>
          <w:i/>
        </w:rPr>
        <w:t>.”</w:t>
      </w:r>
    </w:p>
    <w:p w14:paraId="46350298" w14:textId="77777777" w:rsidR="00E14B31" w:rsidRPr="001829FF" w:rsidRDefault="00E14B31" w:rsidP="00E14B31">
      <w:pPr>
        <w:spacing w:after="0" w:line="240" w:lineRule="auto"/>
        <w:ind w:left="720"/>
        <w:jc w:val="both"/>
        <w:rPr>
          <w:rFonts w:ascii="Times New Roman" w:hAnsi="Times New Roman" w:cs="Times New Roman"/>
          <w:bCs/>
          <w:i/>
        </w:rPr>
      </w:pPr>
    </w:p>
    <w:p w14:paraId="3AEA9B0F" w14:textId="554B64EA" w:rsidR="00320596" w:rsidRPr="001829FF" w:rsidRDefault="00320596" w:rsidP="00320596">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XXVII</w:t>
      </w:r>
    </w:p>
    <w:p w14:paraId="33BB7E57" w14:textId="77777777" w:rsidR="00320596" w:rsidRPr="001829FF" w:rsidRDefault="00320596" w:rsidP="00320596">
      <w:pPr>
        <w:spacing w:after="0" w:line="240" w:lineRule="auto"/>
        <w:ind w:left="720"/>
        <w:jc w:val="center"/>
        <w:rPr>
          <w:rFonts w:ascii="Times New Roman" w:hAnsi="Times New Roman" w:cs="Times New Roman"/>
          <w:bCs/>
          <w:i/>
        </w:rPr>
      </w:pPr>
    </w:p>
    <w:p w14:paraId="1C9F2623" w14:textId="49C3B5C5" w:rsidR="005C03C3" w:rsidRPr="001829FF" w:rsidRDefault="005C03C3" w:rsidP="005C03C3">
      <w:pPr>
        <w:ind w:firstLine="720"/>
        <w:rPr>
          <w:rFonts w:ascii="Times New Roman" w:hAnsi="Times New Roman" w:cs="Times New Roman"/>
        </w:rPr>
      </w:pPr>
      <w:r w:rsidRPr="001829FF">
        <w:rPr>
          <w:rFonts w:ascii="Times New Roman" w:hAnsi="Times New Roman" w:cs="Times New Roman"/>
          <w:bCs/>
          <w:u w:val="single"/>
        </w:rPr>
        <w:t>Title 15, Chapter 155, § 155.094, 3, P, iii, 4</w:t>
      </w:r>
      <w:r w:rsidRPr="001829FF">
        <w:rPr>
          <w:rFonts w:ascii="Times New Roman" w:hAnsi="Times New Roman" w:cs="Times New Roman"/>
          <w:bCs/>
        </w:rPr>
        <w:t>, shall be amended</w:t>
      </w:r>
      <w:r w:rsidRPr="001829FF">
        <w:rPr>
          <w:rFonts w:ascii="Times New Roman" w:hAnsi="Times New Roman" w:cs="Times New Roman"/>
        </w:rPr>
        <w:t xml:space="preserve"> by deleting, because it is not needed.</w:t>
      </w:r>
    </w:p>
    <w:p w14:paraId="58DD73E5" w14:textId="42B3FBEC" w:rsidR="00320596" w:rsidRPr="001829FF" w:rsidRDefault="00320596" w:rsidP="00320596">
      <w:pPr>
        <w:spacing w:after="0" w:line="240" w:lineRule="auto"/>
        <w:jc w:val="center"/>
        <w:rPr>
          <w:rFonts w:ascii="Times New Roman" w:hAnsi="Times New Roman" w:cs="Times New Roman"/>
          <w:b/>
          <w:u w:val="single"/>
        </w:rPr>
      </w:pPr>
      <w:r w:rsidRPr="001829FF">
        <w:rPr>
          <w:rFonts w:ascii="Times New Roman" w:hAnsi="Times New Roman" w:cs="Times New Roman"/>
          <w:b/>
          <w:u w:val="single"/>
        </w:rPr>
        <w:t>SECTION XXVIII</w:t>
      </w:r>
    </w:p>
    <w:p w14:paraId="486B5660" w14:textId="77777777" w:rsidR="00320596" w:rsidRPr="001829FF" w:rsidRDefault="00320596" w:rsidP="00320596">
      <w:pPr>
        <w:ind w:firstLine="720"/>
        <w:jc w:val="center"/>
        <w:rPr>
          <w:rFonts w:ascii="Times New Roman" w:hAnsi="Times New Roman" w:cs="Times New Roman"/>
        </w:rPr>
      </w:pPr>
    </w:p>
    <w:p w14:paraId="027F4FED" w14:textId="74212785" w:rsidR="005C03C3" w:rsidRPr="001829FF" w:rsidRDefault="005C03C3" w:rsidP="005C03C3">
      <w:pPr>
        <w:ind w:firstLine="720"/>
        <w:rPr>
          <w:rFonts w:ascii="Times New Roman" w:hAnsi="Times New Roman" w:cs="Times New Roman"/>
          <w:bCs/>
        </w:rPr>
      </w:pPr>
      <w:r w:rsidRPr="001829FF">
        <w:rPr>
          <w:rFonts w:ascii="Times New Roman" w:hAnsi="Times New Roman" w:cs="Times New Roman"/>
          <w:bCs/>
          <w:u w:val="single"/>
        </w:rPr>
        <w:t>Title 15, Chapter 155, § 155.102, 1, A</w:t>
      </w:r>
      <w:r w:rsidRPr="001829FF">
        <w:rPr>
          <w:rFonts w:ascii="Times New Roman" w:hAnsi="Times New Roman" w:cs="Times New Roman"/>
          <w:bCs/>
        </w:rPr>
        <w:t>, shall be amended</w:t>
      </w:r>
      <w:r w:rsidRPr="001829FF">
        <w:rPr>
          <w:rFonts w:ascii="Times New Roman" w:hAnsi="Times New Roman" w:cs="Times New Roman"/>
        </w:rPr>
        <w:t xml:space="preserve"> to add specific </w:t>
      </w:r>
      <w:r w:rsidRPr="001829FF">
        <w:rPr>
          <w:rFonts w:ascii="Times New Roman" w:hAnsi="Times New Roman" w:cs="Times New Roman"/>
          <w:bCs/>
        </w:rPr>
        <w:t>language regarding compatibility to read as follows:</w:t>
      </w:r>
    </w:p>
    <w:p w14:paraId="5F9E6FBA" w14:textId="160762FD" w:rsidR="005C03C3" w:rsidRPr="001829FF" w:rsidRDefault="005C03C3" w:rsidP="005C03C3">
      <w:pPr>
        <w:ind w:left="720"/>
        <w:rPr>
          <w:rFonts w:ascii="Times New Roman" w:hAnsi="Times New Roman" w:cs="Times New Roman"/>
          <w:bCs/>
          <w:i/>
        </w:rPr>
      </w:pPr>
      <w:r w:rsidRPr="001829FF">
        <w:rPr>
          <w:rFonts w:ascii="Times New Roman" w:hAnsi="Times New Roman" w:cs="Times New Roman"/>
          <w:bCs/>
          <w:i/>
        </w:rPr>
        <w:t>“A. Shall be architecturally compatible with the primary building(s) with which it is associated.”</w:t>
      </w:r>
    </w:p>
    <w:p w14:paraId="4F3D112B" w14:textId="36F61B2B" w:rsidR="009F7968" w:rsidRPr="001829FF" w:rsidRDefault="009F7968" w:rsidP="009F7968">
      <w:pPr>
        <w:ind w:firstLine="720"/>
        <w:rPr>
          <w:rFonts w:ascii="Times New Roman" w:hAnsi="Times New Roman" w:cs="Times New Roman"/>
          <w:bCs/>
        </w:rPr>
      </w:pPr>
      <w:r w:rsidRPr="001829FF">
        <w:rPr>
          <w:rFonts w:ascii="Times New Roman" w:hAnsi="Times New Roman" w:cs="Times New Roman"/>
          <w:bCs/>
          <w:u w:val="single"/>
        </w:rPr>
        <w:t>Title 15, Chapter 155, § 155.102, 4, A</w:t>
      </w:r>
      <w:r w:rsidRPr="001829FF">
        <w:rPr>
          <w:rFonts w:ascii="Times New Roman" w:hAnsi="Times New Roman" w:cs="Times New Roman"/>
          <w:bCs/>
        </w:rPr>
        <w:t>, shall be amended</w:t>
      </w:r>
      <w:r w:rsidRPr="001829FF">
        <w:rPr>
          <w:rFonts w:ascii="Times New Roman" w:hAnsi="Times New Roman" w:cs="Times New Roman"/>
        </w:rPr>
        <w:t xml:space="preserve"> to reduce design standards for large accessory structures by removing some requirements </w:t>
      </w:r>
      <w:r w:rsidRPr="001829FF">
        <w:rPr>
          <w:rFonts w:ascii="Times New Roman" w:hAnsi="Times New Roman" w:cs="Times New Roman"/>
          <w:bCs/>
        </w:rPr>
        <w:t>read as follows:</w:t>
      </w:r>
    </w:p>
    <w:p w14:paraId="37DB5DFD" w14:textId="77777777" w:rsidR="009F7968" w:rsidRPr="001829FF" w:rsidRDefault="009F7968" w:rsidP="009F7968">
      <w:pPr>
        <w:ind w:firstLine="720"/>
        <w:rPr>
          <w:rFonts w:ascii="Times New Roman" w:hAnsi="Times New Roman" w:cs="Times New Roman"/>
          <w:bCs/>
        </w:rPr>
      </w:pPr>
      <w:r w:rsidRPr="001829FF">
        <w:rPr>
          <w:rFonts w:ascii="Times New Roman" w:hAnsi="Times New Roman" w:cs="Times New Roman"/>
          <w:bCs/>
        </w:rPr>
        <w:t>Reduce design standards for large accessory structures by removing some requirements:</w:t>
      </w:r>
    </w:p>
    <w:p w14:paraId="46F36D5B" w14:textId="5B3FCA45" w:rsidR="009727C8" w:rsidRPr="001829FF" w:rsidRDefault="009F7968" w:rsidP="00373286">
      <w:pPr>
        <w:ind w:left="720"/>
        <w:rPr>
          <w:rFonts w:ascii="Times New Roman" w:hAnsi="Times New Roman" w:cs="Times New Roman"/>
        </w:rPr>
      </w:pPr>
      <w:r w:rsidRPr="001829FF">
        <w:rPr>
          <w:rFonts w:ascii="Times New Roman" w:hAnsi="Times New Roman" w:cs="Times New Roman"/>
          <w:bCs/>
          <w:i/>
        </w:rPr>
        <w:t xml:space="preserve">“A. Materials used shall be similar in type and color as the primary structure. When the primary structure has multiple materials used (a combination of brick and siding, as an example), the accessory structure may include either material but does not necessarily have to include both. A material that provides a similar look to the main structure, (example, a wood sided accessory structure where a home is vinyl siding) shall be </w:t>
      </w:r>
      <w:r w:rsidR="006214CA" w:rsidRPr="006214CA">
        <w:rPr>
          <w:rFonts w:ascii="Times New Roman" w:hAnsi="Times New Roman" w:cs="Times New Roman"/>
          <w:bCs/>
          <w:i/>
        </w:rPr>
        <w:t>considered as meeting this requirement.</w:t>
      </w:r>
    </w:p>
    <w:p w14:paraId="36BDA42A" w14:textId="528F42F0" w:rsidR="009727C8" w:rsidRPr="001829FF" w:rsidRDefault="00C06A2C" w:rsidP="009727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u w:val="single"/>
        </w:rPr>
      </w:pPr>
      <w:r w:rsidRPr="001829FF">
        <w:rPr>
          <w:rFonts w:ascii="Times New Roman" w:hAnsi="Times New Roman" w:cs="Times New Roman"/>
          <w:b/>
          <w:u w:val="single"/>
        </w:rPr>
        <w:t xml:space="preserve">SECTION </w:t>
      </w:r>
      <w:r w:rsidR="009727C8" w:rsidRPr="001829FF">
        <w:rPr>
          <w:rFonts w:ascii="Times New Roman" w:hAnsi="Times New Roman" w:cs="Times New Roman"/>
          <w:b/>
          <w:u w:val="single"/>
        </w:rPr>
        <w:t>XX</w:t>
      </w:r>
      <w:r w:rsidR="00373286" w:rsidRPr="001829FF">
        <w:rPr>
          <w:rFonts w:ascii="Times New Roman" w:hAnsi="Times New Roman" w:cs="Times New Roman"/>
          <w:b/>
          <w:u w:val="single"/>
        </w:rPr>
        <w:t>IX</w:t>
      </w:r>
    </w:p>
    <w:p w14:paraId="1E33279F" w14:textId="77777777" w:rsidR="00820AF2" w:rsidRPr="001829FF" w:rsidRDefault="00820AF2"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rPr>
      </w:pPr>
    </w:p>
    <w:p w14:paraId="04CAA714" w14:textId="21C31EEC" w:rsidR="004A6318" w:rsidRPr="001829FF" w:rsidRDefault="00664FEF" w:rsidP="004A6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1829FF">
        <w:rPr>
          <w:rFonts w:ascii="Times New Roman" w:hAnsi="Times New Roman" w:cs="Times New Roman"/>
          <w:color w:val="000000"/>
        </w:rPr>
        <w:tab/>
      </w:r>
      <w:r w:rsidR="004A6318" w:rsidRPr="001829FF">
        <w:rPr>
          <w:rFonts w:ascii="Times New Roman" w:hAnsi="Times New Roman" w:cs="Times New Roman"/>
          <w:color w:val="000000"/>
        </w:rPr>
        <w:t>This Ordinance shall be in full force and effect from and after its passage, approval by the Mayor, and publication as prescribed by law.</w:t>
      </w:r>
    </w:p>
    <w:p w14:paraId="604CB0AD" w14:textId="5C522BF8" w:rsidR="00F50CA1" w:rsidRPr="001829FF" w:rsidRDefault="00C06A2C" w:rsidP="00F50C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u w:val="single"/>
        </w:rPr>
      </w:pPr>
      <w:r w:rsidRPr="001829FF">
        <w:rPr>
          <w:rFonts w:ascii="Times New Roman" w:hAnsi="Times New Roman" w:cs="Times New Roman"/>
          <w:b/>
          <w:u w:val="single"/>
        </w:rPr>
        <w:t xml:space="preserve">SECTION </w:t>
      </w:r>
      <w:r w:rsidR="00F50CA1" w:rsidRPr="001829FF">
        <w:rPr>
          <w:rFonts w:ascii="Times New Roman" w:hAnsi="Times New Roman" w:cs="Times New Roman"/>
          <w:b/>
          <w:u w:val="single"/>
        </w:rPr>
        <w:t>XX</w:t>
      </w:r>
      <w:r w:rsidR="00373286" w:rsidRPr="001829FF">
        <w:rPr>
          <w:rFonts w:ascii="Times New Roman" w:hAnsi="Times New Roman" w:cs="Times New Roman"/>
          <w:b/>
          <w:u w:val="single"/>
        </w:rPr>
        <w:t>X</w:t>
      </w:r>
    </w:p>
    <w:p w14:paraId="36133F69" w14:textId="136E7169" w:rsidR="00664FEF" w:rsidRPr="001829FF" w:rsidRDefault="00664FEF" w:rsidP="004A6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bCs/>
          <w:u w:val="single"/>
        </w:rPr>
      </w:pPr>
      <w:r w:rsidRPr="001829FF">
        <w:rPr>
          <w:rFonts w:ascii="Times New Roman" w:hAnsi="Times New Roman" w:cs="Times New Roman"/>
          <w:lang w:val="en-CA"/>
        </w:rPr>
        <w:fldChar w:fldCharType="begin"/>
      </w:r>
      <w:r w:rsidRPr="001829FF">
        <w:rPr>
          <w:rFonts w:ascii="Times New Roman" w:hAnsi="Times New Roman" w:cs="Times New Roman"/>
          <w:lang w:val="en-CA"/>
        </w:rPr>
        <w:instrText xml:space="preserve"> SEQ CHAPTER \h \r 1</w:instrText>
      </w:r>
      <w:r w:rsidRPr="001829FF">
        <w:rPr>
          <w:rFonts w:ascii="Times New Roman" w:hAnsi="Times New Roman" w:cs="Times New Roman"/>
          <w:lang w:val="en-CA"/>
        </w:rPr>
        <w:fldChar w:fldCharType="end"/>
      </w:r>
    </w:p>
    <w:p w14:paraId="1B746774" w14:textId="77777777" w:rsidR="00D67344" w:rsidRPr="001829FF" w:rsidRDefault="00D67344" w:rsidP="00D67344">
      <w:pPr>
        <w:autoSpaceDE w:val="0"/>
        <w:autoSpaceDN w:val="0"/>
        <w:adjustRightInd w:val="0"/>
        <w:spacing w:after="0" w:line="240" w:lineRule="auto"/>
        <w:jc w:val="center"/>
        <w:rPr>
          <w:rFonts w:ascii="Times New Roman" w:hAnsi="Times New Roman" w:cs="Times New Roman"/>
          <w:b/>
          <w:bCs/>
          <w:u w:val="single"/>
        </w:rPr>
      </w:pPr>
    </w:p>
    <w:p w14:paraId="5BB18B7B" w14:textId="0F70A645" w:rsidR="00664FEF" w:rsidRPr="001829FF" w:rsidRDefault="00664FEF" w:rsidP="00D67344">
      <w:pPr>
        <w:autoSpaceDE w:val="0"/>
        <w:autoSpaceDN w:val="0"/>
        <w:adjustRightInd w:val="0"/>
        <w:spacing w:after="0" w:line="240" w:lineRule="auto"/>
        <w:jc w:val="both"/>
        <w:rPr>
          <w:rFonts w:ascii="Times New Roman" w:hAnsi="Times New Roman" w:cs="Times New Roman"/>
        </w:rPr>
      </w:pPr>
      <w:r w:rsidRPr="001829FF">
        <w:rPr>
          <w:rFonts w:ascii="Times New Roman" w:hAnsi="Times New Roman" w:cs="Times New Roman"/>
        </w:rPr>
        <w:tab/>
        <w:t xml:space="preserve">Introduced and filed on the </w:t>
      </w:r>
      <w:r w:rsidR="00373286" w:rsidRPr="001829FF">
        <w:rPr>
          <w:rFonts w:ascii="Times New Roman" w:hAnsi="Times New Roman" w:cs="Times New Roman"/>
        </w:rPr>
        <w:t>___</w:t>
      </w:r>
      <w:r w:rsidR="004A6318" w:rsidRPr="001829FF">
        <w:rPr>
          <w:rFonts w:ascii="Times New Roman" w:hAnsi="Times New Roman" w:cs="Times New Roman"/>
        </w:rPr>
        <w:t xml:space="preserve"> </w:t>
      </w:r>
      <w:r w:rsidRPr="001829FF">
        <w:rPr>
          <w:rFonts w:ascii="Times New Roman" w:hAnsi="Times New Roman" w:cs="Times New Roman"/>
        </w:rPr>
        <w:t xml:space="preserve">day of </w:t>
      </w:r>
      <w:r w:rsidR="00373286" w:rsidRPr="001829FF">
        <w:rPr>
          <w:rFonts w:ascii="Times New Roman" w:hAnsi="Times New Roman" w:cs="Times New Roman"/>
        </w:rPr>
        <w:t>October</w:t>
      </w:r>
      <w:r w:rsidRPr="001829FF">
        <w:rPr>
          <w:rFonts w:ascii="Times New Roman" w:hAnsi="Times New Roman" w:cs="Times New Roman"/>
        </w:rPr>
        <w:t>, 20</w:t>
      </w:r>
      <w:r w:rsidR="00F50CA1" w:rsidRPr="001829FF">
        <w:rPr>
          <w:rFonts w:ascii="Times New Roman" w:hAnsi="Times New Roman" w:cs="Times New Roman"/>
        </w:rPr>
        <w:t>2</w:t>
      </w:r>
      <w:r w:rsidR="00373286" w:rsidRPr="001829FF">
        <w:rPr>
          <w:rFonts w:ascii="Times New Roman" w:hAnsi="Times New Roman" w:cs="Times New Roman"/>
        </w:rPr>
        <w:t>4</w:t>
      </w:r>
      <w:r w:rsidRPr="001829FF">
        <w:rPr>
          <w:rFonts w:ascii="Times New Roman" w:hAnsi="Times New Roman" w:cs="Times New Roman"/>
        </w:rPr>
        <w:t>.  A motion to consider on first reading on the day of introduction was offered and sustained by a vote of _____ in favor and _____ opposed pursuant to I.C. 36-5-2-9.8.  On the _____ day of ______________, 20</w:t>
      </w:r>
      <w:r w:rsidR="00FD5510" w:rsidRPr="001829FF">
        <w:rPr>
          <w:rFonts w:ascii="Times New Roman" w:hAnsi="Times New Roman" w:cs="Times New Roman"/>
        </w:rPr>
        <w:t>2</w:t>
      </w:r>
      <w:r w:rsidR="00373286" w:rsidRPr="001829FF">
        <w:rPr>
          <w:rFonts w:ascii="Times New Roman" w:hAnsi="Times New Roman" w:cs="Times New Roman"/>
        </w:rPr>
        <w:t>4</w:t>
      </w:r>
      <w:r w:rsidRPr="001829FF">
        <w:rPr>
          <w:rFonts w:ascii="Times New Roman" w:hAnsi="Times New Roman" w:cs="Times New Roman"/>
        </w:rPr>
        <w:t xml:space="preserve">, a motion to approve the above on second reading was offered and sustained by a vote of _____ in favor and _____ opposed pursuant to I.C. 36-5-2-9.8. Upon a motion to approve the above on third reading was offered and sustained by a vote of </w:t>
      </w:r>
      <w:r w:rsidR="00751A05" w:rsidRPr="001829FF">
        <w:rPr>
          <w:rFonts w:ascii="Times New Roman" w:hAnsi="Times New Roman" w:cs="Times New Roman"/>
        </w:rPr>
        <w:t>____</w:t>
      </w:r>
      <w:r w:rsidRPr="001829FF">
        <w:rPr>
          <w:rFonts w:ascii="Times New Roman" w:hAnsi="Times New Roman" w:cs="Times New Roman"/>
        </w:rPr>
        <w:t xml:space="preserve"> in favor and </w:t>
      </w:r>
      <w:r w:rsidR="00751A05" w:rsidRPr="001829FF">
        <w:rPr>
          <w:rFonts w:ascii="Times New Roman" w:hAnsi="Times New Roman" w:cs="Times New Roman"/>
        </w:rPr>
        <w:t>_____</w:t>
      </w:r>
      <w:r w:rsidRPr="001829FF">
        <w:rPr>
          <w:rFonts w:ascii="Times New Roman" w:hAnsi="Times New Roman" w:cs="Times New Roman"/>
        </w:rPr>
        <w:t xml:space="preserve"> opposed pursuant to I.C. 36-5-2-9.8.</w:t>
      </w:r>
    </w:p>
    <w:p w14:paraId="4540CC51" w14:textId="77777777" w:rsidR="00664FEF" w:rsidRPr="001829FF" w:rsidRDefault="00664FEF" w:rsidP="00D67344">
      <w:pPr>
        <w:autoSpaceDE w:val="0"/>
        <w:autoSpaceDN w:val="0"/>
        <w:adjustRightInd w:val="0"/>
        <w:spacing w:after="0" w:line="240" w:lineRule="auto"/>
        <w:jc w:val="both"/>
        <w:rPr>
          <w:rFonts w:ascii="Times New Roman" w:hAnsi="Times New Roman" w:cs="Times New Roman"/>
        </w:rPr>
      </w:pPr>
    </w:p>
    <w:p w14:paraId="5AD7DE31" w14:textId="04D6BD53" w:rsidR="00664FEF" w:rsidRPr="001829FF" w:rsidRDefault="00664FEF" w:rsidP="00D67344">
      <w:pPr>
        <w:autoSpaceDE w:val="0"/>
        <w:autoSpaceDN w:val="0"/>
        <w:adjustRightInd w:val="0"/>
        <w:spacing w:after="0" w:line="240" w:lineRule="auto"/>
        <w:jc w:val="both"/>
        <w:rPr>
          <w:rFonts w:ascii="Times New Roman" w:hAnsi="Times New Roman" w:cs="Times New Roman"/>
        </w:rPr>
      </w:pPr>
      <w:r w:rsidRPr="001829FF">
        <w:rPr>
          <w:rFonts w:ascii="Times New Roman" w:hAnsi="Times New Roman" w:cs="Times New Roman"/>
        </w:rPr>
        <w:tab/>
        <w:t>Duly ordained and passed this _____ day of _______________, 20</w:t>
      </w:r>
      <w:r w:rsidR="00FD5510" w:rsidRPr="001829FF">
        <w:rPr>
          <w:rFonts w:ascii="Times New Roman" w:hAnsi="Times New Roman" w:cs="Times New Roman"/>
        </w:rPr>
        <w:t>2</w:t>
      </w:r>
      <w:r w:rsidR="00373286" w:rsidRPr="001829FF">
        <w:rPr>
          <w:rFonts w:ascii="Times New Roman" w:hAnsi="Times New Roman" w:cs="Times New Roman"/>
        </w:rPr>
        <w:t>4</w:t>
      </w:r>
      <w:r w:rsidRPr="001829FF">
        <w:rPr>
          <w:rFonts w:ascii="Times New Roman" w:hAnsi="Times New Roman" w:cs="Times New Roman"/>
        </w:rPr>
        <w:t xml:space="preserve"> by the Common Council of the City of Greenfield, Indiana, having been passed by a vote of ______ in favor and _________ opposed.</w:t>
      </w:r>
    </w:p>
    <w:p w14:paraId="5D92DF9B" w14:textId="77777777" w:rsidR="00EF1E2D" w:rsidRPr="001829FF" w:rsidRDefault="00EF1E2D" w:rsidP="00D67344">
      <w:pPr>
        <w:autoSpaceDE w:val="0"/>
        <w:autoSpaceDN w:val="0"/>
        <w:adjustRightInd w:val="0"/>
        <w:spacing w:after="0" w:line="240" w:lineRule="auto"/>
        <w:jc w:val="both"/>
        <w:rPr>
          <w:rFonts w:ascii="Times New Roman" w:hAnsi="Times New Roman" w:cs="Times New Roman"/>
        </w:rPr>
      </w:pPr>
    </w:p>
    <w:p w14:paraId="6699181F" w14:textId="77777777" w:rsidR="00EF1E2D" w:rsidRPr="001829FF" w:rsidRDefault="00EF1E2D" w:rsidP="00D67344">
      <w:pPr>
        <w:autoSpaceDE w:val="0"/>
        <w:autoSpaceDN w:val="0"/>
        <w:adjustRightInd w:val="0"/>
        <w:spacing w:after="0" w:line="240" w:lineRule="auto"/>
        <w:jc w:val="both"/>
        <w:rPr>
          <w:rFonts w:ascii="Times New Roman" w:hAnsi="Times New Roman" w:cs="Times New Roman"/>
        </w:rPr>
      </w:pPr>
    </w:p>
    <w:p w14:paraId="1A3F3CCC" w14:textId="77777777" w:rsidR="00EF1E2D" w:rsidRPr="001829FF" w:rsidRDefault="00EF1E2D" w:rsidP="00D67344">
      <w:pPr>
        <w:autoSpaceDE w:val="0"/>
        <w:autoSpaceDN w:val="0"/>
        <w:adjustRightInd w:val="0"/>
        <w:spacing w:after="0" w:line="240" w:lineRule="auto"/>
        <w:jc w:val="both"/>
        <w:rPr>
          <w:rFonts w:ascii="Times New Roman" w:hAnsi="Times New Roman" w:cs="Times New Roman"/>
        </w:rPr>
      </w:pPr>
    </w:p>
    <w:p w14:paraId="2673F4B7"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497FCE12"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b/>
          <w:color w:val="000000"/>
        </w:rPr>
      </w:pPr>
      <w:r w:rsidRPr="001829FF">
        <w:rPr>
          <w:rFonts w:ascii="Times New Roman" w:hAnsi="Times New Roman" w:cs="Times New Roman"/>
          <w:b/>
          <w:color w:val="000000"/>
        </w:rPr>
        <w:t>COMMON COUNCIL OF THE CITY OF GREENFIELD, INDIANA</w:t>
      </w:r>
    </w:p>
    <w:p w14:paraId="47116E37"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02BE207B"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Voting Affirmative:</w:t>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t>Voting Opposed:</w:t>
      </w:r>
    </w:p>
    <w:p w14:paraId="796C6F88"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4FFFAA31" w14:textId="4A2C8020"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________________________________</w:t>
      </w:r>
      <w:r w:rsidRPr="001829FF">
        <w:rPr>
          <w:rFonts w:ascii="Times New Roman" w:hAnsi="Times New Roman" w:cs="Times New Roman"/>
          <w:color w:val="000000"/>
        </w:rPr>
        <w:tab/>
      </w:r>
      <w:r w:rsidRPr="001829FF">
        <w:rPr>
          <w:rFonts w:ascii="Times New Roman" w:hAnsi="Times New Roman" w:cs="Times New Roman"/>
          <w:color w:val="000000"/>
        </w:rPr>
        <w:tab/>
        <w:t>_________________________________</w:t>
      </w:r>
      <w:r w:rsidR="00CD421B" w:rsidRPr="001829FF">
        <w:rPr>
          <w:rFonts w:ascii="Times New Roman" w:hAnsi="Times New Roman" w:cs="Times New Roman"/>
          <w:color w:val="000000"/>
        </w:rPr>
        <w:t>___</w:t>
      </w:r>
    </w:p>
    <w:p w14:paraId="1E310853" w14:textId="6DF425D0" w:rsidR="00664FEF" w:rsidRPr="001829FF" w:rsidRDefault="00DF2861"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Pr>
          <w:rFonts w:ascii="Times New Roman" w:hAnsi="Times New Roman" w:cs="Times New Roman"/>
          <w:color w:val="000000"/>
        </w:rPr>
        <w:t>John Jester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096F3E" w:rsidRPr="001829FF">
        <w:rPr>
          <w:rFonts w:ascii="Times New Roman" w:hAnsi="Times New Roman" w:cs="Times New Roman"/>
          <w:color w:val="000000"/>
        </w:rPr>
        <w:t xml:space="preserve">John Jester </w:t>
      </w:r>
    </w:p>
    <w:p w14:paraId="5A19088E"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0D6A1677" w14:textId="222398E3"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________________________________</w:t>
      </w:r>
      <w:r w:rsidRPr="001829FF">
        <w:rPr>
          <w:rFonts w:ascii="Times New Roman" w:hAnsi="Times New Roman" w:cs="Times New Roman"/>
          <w:color w:val="000000"/>
        </w:rPr>
        <w:tab/>
      </w:r>
      <w:r w:rsidRPr="001829FF">
        <w:rPr>
          <w:rFonts w:ascii="Times New Roman" w:hAnsi="Times New Roman" w:cs="Times New Roman"/>
          <w:color w:val="000000"/>
        </w:rPr>
        <w:tab/>
        <w:t>_________________________________</w:t>
      </w:r>
      <w:r w:rsidR="00CD421B" w:rsidRPr="001829FF">
        <w:rPr>
          <w:rFonts w:ascii="Times New Roman" w:hAnsi="Times New Roman" w:cs="Times New Roman"/>
          <w:color w:val="000000"/>
        </w:rPr>
        <w:t>_</w:t>
      </w:r>
    </w:p>
    <w:p w14:paraId="0C65BAAA" w14:textId="35217967" w:rsidR="00096F3E" w:rsidRPr="001829FF" w:rsidRDefault="00DF2861"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Pr>
          <w:rFonts w:ascii="Times New Roman" w:hAnsi="Times New Roman" w:cs="Times New Roman"/>
          <w:color w:val="000000"/>
        </w:rPr>
        <w:t>Amy Kirkpatrick</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096F3E" w:rsidRPr="001829FF">
        <w:rPr>
          <w:rFonts w:ascii="Times New Roman" w:hAnsi="Times New Roman" w:cs="Times New Roman"/>
          <w:color w:val="000000"/>
        </w:rPr>
        <w:t>Amy Kirkpatrick</w:t>
      </w:r>
    </w:p>
    <w:p w14:paraId="33C22AC5" w14:textId="77777777" w:rsidR="00096F3E" w:rsidRPr="001829FF" w:rsidRDefault="00096F3E"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0F521604" w14:textId="35B6BAE3"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_____________________________</w:t>
      </w:r>
      <w:r w:rsidRPr="001829FF">
        <w:rPr>
          <w:rFonts w:ascii="Times New Roman" w:hAnsi="Times New Roman" w:cs="Times New Roman"/>
          <w:color w:val="000000"/>
        </w:rPr>
        <w:tab/>
      </w:r>
      <w:r w:rsidRPr="001829FF">
        <w:rPr>
          <w:rFonts w:ascii="Times New Roman" w:hAnsi="Times New Roman" w:cs="Times New Roman"/>
          <w:color w:val="000000"/>
        </w:rPr>
        <w:tab/>
        <w:t>_________________________________</w:t>
      </w:r>
      <w:r w:rsidR="00CD421B" w:rsidRPr="001829FF">
        <w:rPr>
          <w:rFonts w:ascii="Times New Roman" w:hAnsi="Times New Roman" w:cs="Times New Roman"/>
          <w:color w:val="000000"/>
        </w:rPr>
        <w:t>___</w:t>
      </w:r>
    </w:p>
    <w:p w14:paraId="64117295" w14:textId="5AADE8B6" w:rsidR="00096F3E" w:rsidRPr="001829FF" w:rsidRDefault="00DF2861" w:rsidP="00096F3E">
      <w:pPr>
        <w:rPr>
          <w:rFonts w:ascii="Times New Roman" w:hAnsi="Times New Roman" w:cs="Times New Roman"/>
          <w:color w:val="000000"/>
        </w:rPr>
      </w:pPr>
      <w:r>
        <w:rPr>
          <w:rFonts w:ascii="Times New Roman" w:hAnsi="Times New Roman" w:cs="Times New Roman"/>
          <w:color w:val="000000"/>
        </w:rPr>
        <w:t>Jeff Lowder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096F3E" w:rsidRPr="001829FF">
        <w:rPr>
          <w:rFonts w:ascii="Times New Roman" w:hAnsi="Times New Roman" w:cs="Times New Roman"/>
          <w:color w:val="000000"/>
        </w:rPr>
        <w:t>Jeff Lowder</w:t>
      </w:r>
    </w:p>
    <w:p w14:paraId="0C921EC5" w14:textId="43E9F8F4"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________________________________</w:t>
      </w:r>
      <w:r w:rsidRPr="001829FF">
        <w:rPr>
          <w:rFonts w:ascii="Times New Roman" w:hAnsi="Times New Roman" w:cs="Times New Roman"/>
          <w:color w:val="000000"/>
        </w:rPr>
        <w:tab/>
      </w:r>
      <w:r w:rsidRPr="001829FF">
        <w:rPr>
          <w:rFonts w:ascii="Times New Roman" w:hAnsi="Times New Roman" w:cs="Times New Roman"/>
          <w:color w:val="000000"/>
        </w:rPr>
        <w:tab/>
        <w:t>_________________________________</w:t>
      </w:r>
      <w:r w:rsidR="00CD421B" w:rsidRPr="001829FF">
        <w:rPr>
          <w:rFonts w:ascii="Times New Roman" w:hAnsi="Times New Roman" w:cs="Times New Roman"/>
          <w:color w:val="000000"/>
        </w:rPr>
        <w:t>___</w:t>
      </w:r>
    </w:p>
    <w:p w14:paraId="5CB31F0A" w14:textId="3500F683" w:rsidR="00664FEF" w:rsidRPr="001829FF" w:rsidRDefault="00096F3E"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Thomas Moore</w:t>
      </w:r>
      <w:r w:rsidR="00D02D8A" w:rsidRPr="001829FF">
        <w:rPr>
          <w:rFonts w:ascii="Times New Roman" w:hAnsi="Times New Roman" w:cs="Times New Roman"/>
          <w:color w:val="000000"/>
        </w:rPr>
        <w:tab/>
      </w:r>
      <w:r w:rsidR="00D02D8A" w:rsidRPr="001829FF">
        <w:rPr>
          <w:rFonts w:ascii="Times New Roman" w:hAnsi="Times New Roman" w:cs="Times New Roman"/>
          <w:color w:val="000000"/>
        </w:rPr>
        <w:tab/>
      </w:r>
      <w:r w:rsidR="00D02D8A" w:rsidRPr="001829FF">
        <w:rPr>
          <w:rFonts w:ascii="Times New Roman" w:hAnsi="Times New Roman" w:cs="Times New Roman"/>
          <w:color w:val="000000"/>
        </w:rPr>
        <w:tab/>
      </w:r>
      <w:r w:rsidR="00D02D8A" w:rsidRPr="001829FF">
        <w:rPr>
          <w:rFonts w:ascii="Times New Roman" w:hAnsi="Times New Roman" w:cs="Times New Roman"/>
          <w:color w:val="000000"/>
        </w:rPr>
        <w:tab/>
      </w:r>
      <w:r w:rsidR="00D02D8A" w:rsidRPr="001829FF">
        <w:rPr>
          <w:rFonts w:ascii="Times New Roman" w:hAnsi="Times New Roman" w:cs="Times New Roman"/>
          <w:color w:val="000000"/>
        </w:rPr>
        <w:tab/>
      </w:r>
      <w:r w:rsidRPr="001829FF">
        <w:rPr>
          <w:rFonts w:ascii="Times New Roman" w:hAnsi="Times New Roman" w:cs="Times New Roman"/>
          <w:color w:val="000000"/>
        </w:rPr>
        <w:t>Thomas Moore</w:t>
      </w:r>
      <w:r w:rsidR="00D02D8A" w:rsidRPr="001829FF">
        <w:rPr>
          <w:rFonts w:ascii="Times New Roman" w:hAnsi="Times New Roman" w:cs="Times New Roman"/>
          <w:color w:val="000000"/>
        </w:rPr>
        <w:tab/>
      </w:r>
    </w:p>
    <w:p w14:paraId="5EBABAAB"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4925081F" w14:textId="77777777" w:rsidR="0049281D" w:rsidRDefault="0049281D"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3C980B83" w14:textId="34638AED"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________________________________</w:t>
      </w:r>
      <w:r w:rsidRPr="001829FF">
        <w:rPr>
          <w:rFonts w:ascii="Times New Roman" w:hAnsi="Times New Roman" w:cs="Times New Roman"/>
          <w:color w:val="000000"/>
        </w:rPr>
        <w:tab/>
      </w:r>
      <w:r w:rsidRPr="001829FF">
        <w:rPr>
          <w:rFonts w:ascii="Times New Roman" w:hAnsi="Times New Roman" w:cs="Times New Roman"/>
          <w:color w:val="000000"/>
        </w:rPr>
        <w:tab/>
        <w:t>_________________________________</w:t>
      </w:r>
      <w:r w:rsidR="00CD421B" w:rsidRPr="001829FF">
        <w:rPr>
          <w:rFonts w:ascii="Times New Roman" w:hAnsi="Times New Roman" w:cs="Times New Roman"/>
          <w:color w:val="000000"/>
        </w:rPr>
        <w:t>___</w:t>
      </w:r>
    </w:p>
    <w:p w14:paraId="2FFE6ED1" w14:textId="5CC561BC" w:rsidR="00664FEF" w:rsidRPr="001829FF" w:rsidRDefault="00096F3E"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Joyce Plisinski</w:t>
      </w:r>
      <w:r w:rsidR="00664FEF" w:rsidRPr="001829FF">
        <w:rPr>
          <w:rFonts w:ascii="Times New Roman" w:hAnsi="Times New Roman" w:cs="Times New Roman"/>
          <w:color w:val="000000"/>
        </w:rPr>
        <w:tab/>
      </w:r>
      <w:r w:rsidR="00664FEF" w:rsidRPr="001829FF">
        <w:rPr>
          <w:rFonts w:ascii="Times New Roman" w:hAnsi="Times New Roman" w:cs="Times New Roman"/>
          <w:color w:val="000000"/>
        </w:rPr>
        <w:tab/>
      </w:r>
      <w:r w:rsidR="00664FEF" w:rsidRPr="001829FF">
        <w:rPr>
          <w:rFonts w:ascii="Times New Roman" w:hAnsi="Times New Roman" w:cs="Times New Roman"/>
          <w:color w:val="000000"/>
        </w:rPr>
        <w:tab/>
      </w:r>
      <w:r w:rsidR="00664FEF" w:rsidRPr="001829FF">
        <w:rPr>
          <w:rFonts w:ascii="Times New Roman" w:hAnsi="Times New Roman" w:cs="Times New Roman"/>
          <w:color w:val="000000"/>
        </w:rPr>
        <w:tab/>
      </w:r>
      <w:r w:rsidR="00664FEF" w:rsidRPr="001829FF">
        <w:rPr>
          <w:rFonts w:ascii="Times New Roman" w:hAnsi="Times New Roman" w:cs="Times New Roman"/>
          <w:color w:val="000000"/>
        </w:rPr>
        <w:tab/>
      </w:r>
      <w:r w:rsidRPr="001829FF">
        <w:rPr>
          <w:rFonts w:ascii="Times New Roman" w:hAnsi="Times New Roman" w:cs="Times New Roman"/>
          <w:color w:val="000000"/>
        </w:rPr>
        <w:t>Joyce Plisin</w:t>
      </w:r>
      <w:r w:rsidR="005916D2" w:rsidRPr="001829FF">
        <w:rPr>
          <w:rFonts w:ascii="Times New Roman" w:hAnsi="Times New Roman" w:cs="Times New Roman"/>
          <w:color w:val="000000"/>
        </w:rPr>
        <w:t>s</w:t>
      </w:r>
      <w:r w:rsidRPr="001829FF">
        <w:rPr>
          <w:rFonts w:ascii="Times New Roman" w:hAnsi="Times New Roman" w:cs="Times New Roman"/>
          <w:color w:val="000000"/>
        </w:rPr>
        <w:t>ki</w:t>
      </w:r>
    </w:p>
    <w:p w14:paraId="4EEE13AD"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1E75C631" w14:textId="696B2E06"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________________________________</w:t>
      </w:r>
      <w:r w:rsidRPr="001829FF">
        <w:rPr>
          <w:rFonts w:ascii="Times New Roman" w:hAnsi="Times New Roman" w:cs="Times New Roman"/>
          <w:color w:val="000000"/>
        </w:rPr>
        <w:tab/>
      </w:r>
      <w:r w:rsidRPr="001829FF">
        <w:rPr>
          <w:rFonts w:ascii="Times New Roman" w:hAnsi="Times New Roman" w:cs="Times New Roman"/>
          <w:color w:val="000000"/>
        </w:rPr>
        <w:tab/>
        <w:t>_________________________________</w:t>
      </w:r>
      <w:r w:rsidR="00CD421B" w:rsidRPr="001829FF">
        <w:rPr>
          <w:rFonts w:ascii="Times New Roman" w:hAnsi="Times New Roman" w:cs="Times New Roman"/>
          <w:color w:val="000000"/>
        </w:rPr>
        <w:t>___</w:t>
      </w:r>
    </w:p>
    <w:p w14:paraId="27410052" w14:textId="0289B851" w:rsidR="00664FEF" w:rsidRPr="001829FF" w:rsidRDefault="00DF2861"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Pr>
          <w:rFonts w:ascii="Times New Roman" w:hAnsi="Times New Roman" w:cs="Times New Roman"/>
          <w:color w:val="000000"/>
        </w:rPr>
        <w:t>Dan Riley</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664FEF" w:rsidRPr="001829FF">
        <w:rPr>
          <w:rFonts w:ascii="Times New Roman" w:hAnsi="Times New Roman" w:cs="Times New Roman"/>
          <w:color w:val="000000"/>
        </w:rPr>
        <w:t>Dan Riley</w:t>
      </w:r>
    </w:p>
    <w:p w14:paraId="03B61E50"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7CB59257" w14:textId="36614F5A"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________________________________</w:t>
      </w:r>
      <w:r w:rsidRPr="001829FF">
        <w:rPr>
          <w:rFonts w:ascii="Times New Roman" w:hAnsi="Times New Roman" w:cs="Times New Roman"/>
          <w:color w:val="000000"/>
        </w:rPr>
        <w:tab/>
      </w:r>
      <w:r w:rsidRPr="001829FF">
        <w:rPr>
          <w:rFonts w:ascii="Times New Roman" w:hAnsi="Times New Roman" w:cs="Times New Roman"/>
          <w:color w:val="000000"/>
        </w:rPr>
        <w:tab/>
        <w:t>_________________________________</w:t>
      </w:r>
      <w:r w:rsidR="00CD421B" w:rsidRPr="001829FF">
        <w:rPr>
          <w:rFonts w:ascii="Times New Roman" w:hAnsi="Times New Roman" w:cs="Times New Roman"/>
          <w:color w:val="000000"/>
        </w:rPr>
        <w:t>___</w:t>
      </w:r>
    </w:p>
    <w:p w14:paraId="188A3EE6" w14:textId="154BED19" w:rsidR="00096F3E" w:rsidRPr="001829FF" w:rsidRDefault="00DF2861"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Pr>
          <w:rFonts w:ascii="Times New Roman" w:hAnsi="Times New Roman" w:cs="Times New Roman"/>
          <w:color w:val="000000"/>
        </w:rPr>
        <w:t>Anthony Scott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096F3E" w:rsidRPr="001829FF">
        <w:rPr>
          <w:rFonts w:ascii="Times New Roman" w:hAnsi="Times New Roman" w:cs="Times New Roman"/>
          <w:color w:val="000000"/>
        </w:rPr>
        <w:t>Anthony Scott</w:t>
      </w:r>
    </w:p>
    <w:p w14:paraId="341A7780" w14:textId="4F11F09D" w:rsidR="00664FEF" w:rsidRPr="001829FF" w:rsidRDefault="00D02D8A"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p>
    <w:p w14:paraId="1023AF6A" w14:textId="77777777" w:rsidR="00D02D8A" w:rsidRPr="001829FF" w:rsidRDefault="00D02D8A"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766730AE"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ATTEST:</w:t>
      </w:r>
    </w:p>
    <w:p w14:paraId="6FC3727A"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380BA87C"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________________________________</w:t>
      </w:r>
    </w:p>
    <w:p w14:paraId="324B61C2"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Lori Elmore, Clerk-Treasurer</w:t>
      </w:r>
    </w:p>
    <w:p w14:paraId="10F2189C"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54DC290C" w14:textId="77777777" w:rsidR="00A377F3" w:rsidRPr="001829FF" w:rsidRDefault="00A377F3"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rPr>
      </w:pPr>
    </w:p>
    <w:p w14:paraId="1D1FA19B" w14:textId="77777777" w:rsidR="00A377F3" w:rsidRPr="001829FF" w:rsidRDefault="00A377F3"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rPr>
      </w:pPr>
    </w:p>
    <w:p w14:paraId="61876E87" w14:textId="77777777" w:rsidR="00A377F3" w:rsidRPr="001829FF" w:rsidRDefault="00A377F3"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rPr>
      </w:pPr>
    </w:p>
    <w:p w14:paraId="23A82C3A" w14:textId="77777777" w:rsidR="00A377F3" w:rsidRPr="001829FF" w:rsidRDefault="00A377F3"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rPr>
      </w:pPr>
    </w:p>
    <w:p w14:paraId="32A6D6F0" w14:textId="0FC922DA"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rPr>
      </w:pPr>
      <w:r w:rsidRPr="001829FF">
        <w:rPr>
          <w:rFonts w:ascii="Times New Roman" w:hAnsi="Times New Roman" w:cs="Times New Roman"/>
          <w:color w:val="000000"/>
        </w:rPr>
        <w:t>Presented by me to the Mayor this _____ day of _____________________, 20</w:t>
      </w:r>
      <w:r w:rsidR="00FD5510" w:rsidRPr="001829FF">
        <w:rPr>
          <w:rFonts w:ascii="Times New Roman" w:hAnsi="Times New Roman" w:cs="Times New Roman"/>
          <w:color w:val="000000"/>
        </w:rPr>
        <w:t>2</w:t>
      </w:r>
      <w:r w:rsidR="005916D2" w:rsidRPr="001829FF">
        <w:rPr>
          <w:rFonts w:ascii="Times New Roman" w:hAnsi="Times New Roman" w:cs="Times New Roman"/>
          <w:color w:val="000000"/>
        </w:rPr>
        <w:t>4</w:t>
      </w:r>
      <w:r w:rsidRPr="001829FF">
        <w:rPr>
          <w:rFonts w:ascii="Times New Roman" w:hAnsi="Times New Roman" w:cs="Times New Roman"/>
          <w:color w:val="000000"/>
        </w:rPr>
        <w:t>.</w:t>
      </w:r>
    </w:p>
    <w:p w14:paraId="45908CDB" w14:textId="3219846F"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17FA6F91" w14:textId="77777777" w:rsidR="00CD421B" w:rsidRPr="001829FF" w:rsidRDefault="00CD421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557874F7" w14:textId="12C7EC3C"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092C058B" w14:textId="40E94F1D"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rPr>
      </w:pPr>
      <w:r w:rsidRPr="001829FF">
        <w:rPr>
          <w:rFonts w:ascii="Times New Roman" w:hAnsi="Times New Roman" w:cs="Times New Roman"/>
          <w:color w:val="000000"/>
        </w:rPr>
        <w:t>______________________________________</w:t>
      </w:r>
      <w:r w:rsidR="00CD421B" w:rsidRPr="001829FF">
        <w:rPr>
          <w:rFonts w:ascii="Times New Roman" w:hAnsi="Times New Roman" w:cs="Times New Roman"/>
          <w:color w:val="000000"/>
        </w:rPr>
        <w:t>___</w:t>
      </w:r>
    </w:p>
    <w:p w14:paraId="78DD68DA"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rPr>
      </w:pPr>
      <w:r w:rsidRPr="001829FF">
        <w:rPr>
          <w:rFonts w:ascii="Times New Roman" w:hAnsi="Times New Roman" w:cs="Times New Roman"/>
          <w:color w:val="000000"/>
        </w:rPr>
        <w:t>Lori Elmore, Clerk-Treasurer</w:t>
      </w:r>
    </w:p>
    <w:p w14:paraId="3765EE59" w14:textId="77777777" w:rsidR="00751A05" w:rsidRDefault="00751A05"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2CB55B0A" w14:textId="77777777" w:rsidR="0049281D" w:rsidRPr="001829FF" w:rsidRDefault="0049281D"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5C75AB31" w14:textId="7B6144B3"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left="720"/>
        <w:rPr>
          <w:rFonts w:ascii="Times New Roman" w:hAnsi="Times New Roman" w:cs="Times New Roman"/>
          <w:color w:val="000000"/>
        </w:rPr>
      </w:pPr>
      <w:r w:rsidRPr="001829FF">
        <w:rPr>
          <w:rFonts w:ascii="Times New Roman" w:hAnsi="Times New Roman" w:cs="Times New Roman"/>
          <w:color w:val="000000"/>
        </w:rPr>
        <w:t>Approved by me this _______ day of ______________________, 20</w:t>
      </w:r>
      <w:r w:rsidR="00FD5510" w:rsidRPr="001829FF">
        <w:rPr>
          <w:rFonts w:ascii="Times New Roman" w:hAnsi="Times New Roman" w:cs="Times New Roman"/>
          <w:color w:val="000000"/>
        </w:rPr>
        <w:t>2</w:t>
      </w:r>
      <w:r w:rsidR="005916D2" w:rsidRPr="001829FF">
        <w:rPr>
          <w:rFonts w:ascii="Times New Roman" w:hAnsi="Times New Roman" w:cs="Times New Roman"/>
          <w:color w:val="000000"/>
        </w:rPr>
        <w:t>4</w:t>
      </w:r>
      <w:r w:rsidRPr="001829FF">
        <w:rPr>
          <w:rFonts w:ascii="Times New Roman" w:hAnsi="Times New Roman" w:cs="Times New Roman"/>
          <w:color w:val="000000"/>
        </w:rPr>
        <w:t>.</w:t>
      </w:r>
    </w:p>
    <w:p w14:paraId="29354EFE" w14:textId="77777777"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29FA0E7A" w14:textId="77777777" w:rsidR="00197C2C" w:rsidRPr="001829FF" w:rsidRDefault="00197C2C"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725E98D1" w14:textId="77777777" w:rsidR="00CD421B" w:rsidRPr="001829FF" w:rsidRDefault="00CD421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p>
    <w:p w14:paraId="7188D80B" w14:textId="671D8405"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t>______________________________________</w:t>
      </w:r>
      <w:r w:rsidR="00CD421B" w:rsidRPr="001829FF">
        <w:rPr>
          <w:rFonts w:ascii="Times New Roman" w:hAnsi="Times New Roman" w:cs="Times New Roman"/>
          <w:color w:val="000000"/>
        </w:rPr>
        <w:t>___</w:t>
      </w:r>
    </w:p>
    <w:p w14:paraId="29D50A6B" w14:textId="3133E589" w:rsidR="00664FEF" w:rsidRPr="001829F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rPr>
      </w:pP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005916D2" w:rsidRPr="001829FF">
        <w:rPr>
          <w:rFonts w:ascii="Times New Roman" w:hAnsi="Times New Roman" w:cs="Times New Roman"/>
          <w:color w:val="000000"/>
        </w:rPr>
        <w:t>Guy Titus</w:t>
      </w:r>
      <w:r w:rsidRPr="001829FF">
        <w:rPr>
          <w:rFonts w:ascii="Times New Roman" w:hAnsi="Times New Roman" w:cs="Times New Roman"/>
          <w:color w:val="000000"/>
        </w:rPr>
        <w:t>, Mayor</w:t>
      </w:r>
    </w:p>
    <w:p w14:paraId="768B5F1A" w14:textId="54A84388" w:rsidR="00104B00" w:rsidRPr="001829FF" w:rsidRDefault="00664FEF" w:rsidP="00182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rPr>
      </w:pP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r>
      <w:r w:rsidRPr="001829FF">
        <w:rPr>
          <w:rFonts w:ascii="Times New Roman" w:hAnsi="Times New Roman" w:cs="Times New Roman"/>
          <w:color w:val="000000"/>
        </w:rPr>
        <w:tab/>
        <w:t>City of Greenfield, Indiana</w:t>
      </w:r>
    </w:p>
    <w:sectPr w:rsidR="00104B00" w:rsidRPr="001829FF" w:rsidSect="003969C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6FBA"/>
    <w:multiLevelType w:val="hybridMultilevel"/>
    <w:tmpl w:val="1C125190"/>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7CB1722"/>
    <w:multiLevelType w:val="hybridMultilevel"/>
    <w:tmpl w:val="3F946354"/>
    <w:lvl w:ilvl="0" w:tplc="0409001B">
      <w:start w:val="1"/>
      <w:numFmt w:val="low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02D49"/>
    <w:multiLevelType w:val="hybridMultilevel"/>
    <w:tmpl w:val="2D3EF0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73D37"/>
    <w:multiLevelType w:val="hybridMultilevel"/>
    <w:tmpl w:val="C52E271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83294"/>
    <w:multiLevelType w:val="hybridMultilevel"/>
    <w:tmpl w:val="839EBA6C"/>
    <w:lvl w:ilvl="0" w:tplc="7DA47B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A77E46"/>
    <w:multiLevelType w:val="hybridMultilevel"/>
    <w:tmpl w:val="9AF084B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3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56573"/>
    <w:multiLevelType w:val="hybridMultilevel"/>
    <w:tmpl w:val="8402E3AE"/>
    <w:lvl w:ilvl="0" w:tplc="E9585D24">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8572A"/>
    <w:multiLevelType w:val="hybridMultilevel"/>
    <w:tmpl w:val="BAC495A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D0FEF"/>
    <w:multiLevelType w:val="hybridMultilevel"/>
    <w:tmpl w:val="8306E624"/>
    <w:lvl w:ilvl="0" w:tplc="C174215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90B3850"/>
    <w:multiLevelType w:val="hybridMultilevel"/>
    <w:tmpl w:val="3F946354"/>
    <w:lvl w:ilvl="0" w:tplc="0409001B">
      <w:start w:val="1"/>
      <w:numFmt w:val="low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B3B48"/>
    <w:multiLevelType w:val="hybridMultilevel"/>
    <w:tmpl w:val="98A8109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72401"/>
    <w:multiLevelType w:val="hybridMultilevel"/>
    <w:tmpl w:val="A6663676"/>
    <w:lvl w:ilvl="0" w:tplc="5C06D3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AB16DC"/>
    <w:multiLevelType w:val="hybridMultilevel"/>
    <w:tmpl w:val="6A1C49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294564">
    <w:abstractNumId w:val="4"/>
  </w:num>
  <w:num w:numId="2" w16cid:durableId="1244097673">
    <w:abstractNumId w:val="8"/>
  </w:num>
  <w:num w:numId="3" w16cid:durableId="508104390">
    <w:abstractNumId w:val="7"/>
  </w:num>
  <w:num w:numId="4" w16cid:durableId="76368433">
    <w:abstractNumId w:val="12"/>
  </w:num>
  <w:num w:numId="5" w16cid:durableId="1606889858">
    <w:abstractNumId w:val="11"/>
  </w:num>
  <w:num w:numId="6" w16cid:durableId="1080951083">
    <w:abstractNumId w:val="6"/>
  </w:num>
  <w:num w:numId="7" w16cid:durableId="1995639028">
    <w:abstractNumId w:val="5"/>
  </w:num>
  <w:num w:numId="8" w16cid:durableId="1821455105">
    <w:abstractNumId w:val="10"/>
  </w:num>
  <w:num w:numId="9" w16cid:durableId="1160466558">
    <w:abstractNumId w:val="3"/>
  </w:num>
  <w:num w:numId="10" w16cid:durableId="376972245">
    <w:abstractNumId w:val="0"/>
  </w:num>
  <w:num w:numId="11" w16cid:durableId="1888254127">
    <w:abstractNumId w:val="1"/>
  </w:num>
  <w:num w:numId="12" w16cid:durableId="1913618076">
    <w:abstractNumId w:val="9"/>
  </w:num>
  <w:num w:numId="13" w16cid:durableId="376395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65"/>
    <w:rsid w:val="00001AC4"/>
    <w:rsid w:val="00005762"/>
    <w:rsid w:val="00005F4E"/>
    <w:rsid w:val="00014667"/>
    <w:rsid w:val="00015284"/>
    <w:rsid w:val="00016F55"/>
    <w:rsid w:val="0001701F"/>
    <w:rsid w:val="0001789C"/>
    <w:rsid w:val="000256A2"/>
    <w:rsid w:val="00033328"/>
    <w:rsid w:val="00036236"/>
    <w:rsid w:val="00036299"/>
    <w:rsid w:val="000509C5"/>
    <w:rsid w:val="00054367"/>
    <w:rsid w:val="00057265"/>
    <w:rsid w:val="00060E29"/>
    <w:rsid w:val="0006140A"/>
    <w:rsid w:val="00062B00"/>
    <w:rsid w:val="000738F6"/>
    <w:rsid w:val="0007664C"/>
    <w:rsid w:val="000815AA"/>
    <w:rsid w:val="000821F9"/>
    <w:rsid w:val="0008227B"/>
    <w:rsid w:val="00086492"/>
    <w:rsid w:val="00091E17"/>
    <w:rsid w:val="00096F13"/>
    <w:rsid w:val="00096F3E"/>
    <w:rsid w:val="000A0567"/>
    <w:rsid w:val="000A1FEC"/>
    <w:rsid w:val="000B78C3"/>
    <w:rsid w:val="000C4B95"/>
    <w:rsid w:val="000C77EA"/>
    <w:rsid w:val="000D6CE1"/>
    <w:rsid w:val="000D7184"/>
    <w:rsid w:val="000D73E7"/>
    <w:rsid w:val="000E5D6B"/>
    <w:rsid w:val="000E7533"/>
    <w:rsid w:val="000F0E40"/>
    <w:rsid w:val="000F28EA"/>
    <w:rsid w:val="000F4E62"/>
    <w:rsid w:val="00104B00"/>
    <w:rsid w:val="00105572"/>
    <w:rsid w:val="0010628A"/>
    <w:rsid w:val="00107726"/>
    <w:rsid w:val="00110055"/>
    <w:rsid w:val="001126E2"/>
    <w:rsid w:val="001139E6"/>
    <w:rsid w:val="00113CA0"/>
    <w:rsid w:val="0011542E"/>
    <w:rsid w:val="0011580D"/>
    <w:rsid w:val="001206FD"/>
    <w:rsid w:val="00123E21"/>
    <w:rsid w:val="001314DF"/>
    <w:rsid w:val="001342E8"/>
    <w:rsid w:val="001363C0"/>
    <w:rsid w:val="00136656"/>
    <w:rsid w:val="0013724E"/>
    <w:rsid w:val="00147579"/>
    <w:rsid w:val="001537A8"/>
    <w:rsid w:val="001621D2"/>
    <w:rsid w:val="00175F7B"/>
    <w:rsid w:val="00180330"/>
    <w:rsid w:val="001829FF"/>
    <w:rsid w:val="00195720"/>
    <w:rsid w:val="00197C2C"/>
    <w:rsid w:val="001A17A8"/>
    <w:rsid w:val="001A68FF"/>
    <w:rsid w:val="001A7F1E"/>
    <w:rsid w:val="001B4963"/>
    <w:rsid w:val="001C37D9"/>
    <w:rsid w:val="001C42B5"/>
    <w:rsid w:val="001D6908"/>
    <w:rsid w:val="001E1806"/>
    <w:rsid w:val="001E2B6F"/>
    <w:rsid w:val="001E644B"/>
    <w:rsid w:val="001E69B9"/>
    <w:rsid w:val="001E6C93"/>
    <w:rsid w:val="001F1B28"/>
    <w:rsid w:val="001F503D"/>
    <w:rsid w:val="001F6FCE"/>
    <w:rsid w:val="0020019B"/>
    <w:rsid w:val="0020781E"/>
    <w:rsid w:val="0021096C"/>
    <w:rsid w:val="002110B5"/>
    <w:rsid w:val="00216CCE"/>
    <w:rsid w:val="00220046"/>
    <w:rsid w:val="0022128A"/>
    <w:rsid w:val="00225E5D"/>
    <w:rsid w:val="00225E77"/>
    <w:rsid w:val="00236121"/>
    <w:rsid w:val="00240CC1"/>
    <w:rsid w:val="002556C3"/>
    <w:rsid w:val="00262084"/>
    <w:rsid w:val="00267AF1"/>
    <w:rsid w:val="002706A3"/>
    <w:rsid w:val="002833E9"/>
    <w:rsid w:val="00284D14"/>
    <w:rsid w:val="0029024D"/>
    <w:rsid w:val="00292C6B"/>
    <w:rsid w:val="00296448"/>
    <w:rsid w:val="002966D9"/>
    <w:rsid w:val="002A6691"/>
    <w:rsid w:val="002A74F0"/>
    <w:rsid w:val="002B2B7E"/>
    <w:rsid w:val="002B3EB0"/>
    <w:rsid w:val="002B5434"/>
    <w:rsid w:val="002D02BD"/>
    <w:rsid w:val="002D1496"/>
    <w:rsid w:val="002D2290"/>
    <w:rsid w:val="002D2453"/>
    <w:rsid w:val="002E160B"/>
    <w:rsid w:val="002E2DC4"/>
    <w:rsid w:val="002E4F44"/>
    <w:rsid w:val="002E5D29"/>
    <w:rsid w:val="002F3690"/>
    <w:rsid w:val="002F4DC9"/>
    <w:rsid w:val="002F7A64"/>
    <w:rsid w:val="00300FAB"/>
    <w:rsid w:val="00305C12"/>
    <w:rsid w:val="00320596"/>
    <w:rsid w:val="0032105D"/>
    <w:rsid w:val="00323409"/>
    <w:rsid w:val="003307FA"/>
    <w:rsid w:val="00333EB6"/>
    <w:rsid w:val="00334380"/>
    <w:rsid w:val="00337362"/>
    <w:rsid w:val="003375C6"/>
    <w:rsid w:val="00345E65"/>
    <w:rsid w:val="00353822"/>
    <w:rsid w:val="00360C8F"/>
    <w:rsid w:val="00363B21"/>
    <w:rsid w:val="003643D9"/>
    <w:rsid w:val="00364425"/>
    <w:rsid w:val="00370525"/>
    <w:rsid w:val="00372C22"/>
    <w:rsid w:val="00373286"/>
    <w:rsid w:val="00376D99"/>
    <w:rsid w:val="0037717F"/>
    <w:rsid w:val="00383405"/>
    <w:rsid w:val="00393E20"/>
    <w:rsid w:val="003969C2"/>
    <w:rsid w:val="003A1305"/>
    <w:rsid w:val="003A702E"/>
    <w:rsid w:val="003B3557"/>
    <w:rsid w:val="003B7C33"/>
    <w:rsid w:val="003C205D"/>
    <w:rsid w:val="003C4B0A"/>
    <w:rsid w:val="003D50D1"/>
    <w:rsid w:val="003E0DF3"/>
    <w:rsid w:val="003F32C2"/>
    <w:rsid w:val="003F78B5"/>
    <w:rsid w:val="003F7A95"/>
    <w:rsid w:val="00403716"/>
    <w:rsid w:val="00404F57"/>
    <w:rsid w:val="00406FDD"/>
    <w:rsid w:val="00407837"/>
    <w:rsid w:val="00407F1E"/>
    <w:rsid w:val="00410DF9"/>
    <w:rsid w:val="00412023"/>
    <w:rsid w:val="00412F7A"/>
    <w:rsid w:val="00416662"/>
    <w:rsid w:val="004219A8"/>
    <w:rsid w:val="004273CA"/>
    <w:rsid w:val="004278B1"/>
    <w:rsid w:val="004369FF"/>
    <w:rsid w:val="00440DD2"/>
    <w:rsid w:val="00446FA9"/>
    <w:rsid w:val="004576DE"/>
    <w:rsid w:val="0046232A"/>
    <w:rsid w:val="00463B1E"/>
    <w:rsid w:val="00465F94"/>
    <w:rsid w:val="00470135"/>
    <w:rsid w:val="00470E08"/>
    <w:rsid w:val="00471A72"/>
    <w:rsid w:val="004871BC"/>
    <w:rsid w:val="00490582"/>
    <w:rsid w:val="00490FBD"/>
    <w:rsid w:val="004927A7"/>
    <w:rsid w:val="0049281D"/>
    <w:rsid w:val="0049290F"/>
    <w:rsid w:val="004938FF"/>
    <w:rsid w:val="004942A6"/>
    <w:rsid w:val="0049434E"/>
    <w:rsid w:val="0049731A"/>
    <w:rsid w:val="004A3EEF"/>
    <w:rsid w:val="004A6318"/>
    <w:rsid w:val="004B366F"/>
    <w:rsid w:val="004B57AA"/>
    <w:rsid w:val="004C4333"/>
    <w:rsid w:val="004D3695"/>
    <w:rsid w:val="004D4FCE"/>
    <w:rsid w:val="004D5ACE"/>
    <w:rsid w:val="004D5B77"/>
    <w:rsid w:val="004D6366"/>
    <w:rsid w:val="004E7FC4"/>
    <w:rsid w:val="004F36E3"/>
    <w:rsid w:val="004F3876"/>
    <w:rsid w:val="004F3B18"/>
    <w:rsid w:val="004F66BC"/>
    <w:rsid w:val="005066E0"/>
    <w:rsid w:val="005142AA"/>
    <w:rsid w:val="0051469D"/>
    <w:rsid w:val="005157B2"/>
    <w:rsid w:val="005229E5"/>
    <w:rsid w:val="00527CAE"/>
    <w:rsid w:val="005323E0"/>
    <w:rsid w:val="005344A1"/>
    <w:rsid w:val="00536116"/>
    <w:rsid w:val="0054139F"/>
    <w:rsid w:val="0054605C"/>
    <w:rsid w:val="005462BE"/>
    <w:rsid w:val="00552405"/>
    <w:rsid w:val="0057209B"/>
    <w:rsid w:val="00581DE6"/>
    <w:rsid w:val="00584A44"/>
    <w:rsid w:val="00591111"/>
    <w:rsid w:val="005914F7"/>
    <w:rsid w:val="005916D2"/>
    <w:rsid w:val="00591FB2"/>
    <w:rsid w:val="005A2791"/>
    <w:rsid w:val="005A6D31"/>
    <w:rsid w:val="005B2141"/>
    <w:rsid w:val="005B344F"/>
    <w:rsid w:val="005B53F9"/>
    <w:rsid w:val="005B548F"/>
    <w:rsid w:val="005C03C3"/>
    <w:rsid w:val="005D0F8D"/>
    <w:rsid w:val="005D78B4"/>
    <w:rsid w:val="005E0580"/>
    <w:rsid w:val="005E1000"/>
    <w:rsid w:val="005E7517"/>
    <w:rsid w:val="005F0C38"/>
    <w:rsid w:val="005F4B05"/>
    <w:rsid w:val="005F6454"/>
    <w:rsid w:val="00601FB7"/>
    <w:rsid w:val="00605C5D"/>
    <w:rsid w:val="00606A29"/>
    <w:rsid w:val="00607111"/>
    <w:rsid w:val="006214CA"/>
    <w:rsid w:val="0062432D"/>
    <w:rsid w:val="00637773"/>
    <w:rsid w:val="00645426"/>
    <w:rsid w:val="00654785"/>
    <w:rsid w:val="0065639E"/>
    <w:rsid w:val="0065768D"/>
    <w:rsid w:val="00663158"/>
    <w:rsid w:val="0066422D"/>
    <w:rsid w:val="00664FEF"/>
    <w:rsid w:val="0066611E"/>
    <w:rsid w:val="00670BE0"/>
    <w:rsid w:val="00672A99"/>
    <w:rsid w:val="0067482D"/>
    <w:rsid w:val="00676B6D"/>
    <w:rsid w:val="006775E6"/>
    <w:rsid w:val="00684853"/>
    <w:rsid w:val="00692D91"/>
    <w:rsid w:val="006A25B3"/>
    <w:rsid w:val="006B3F4C"/>
    <w:rsid w:val="006C0BAD"/>
    <w:rsid w:val="006C20CE"/>
    <w:rsid w:val="006C7FB7"/>
    <w:rsid w:val="006D0B0A"/>
    <w:rsid w:val="006E3B17"/>
    <w:rsid w:val="006F2D4B"/>
    <w:rsid w:val="006F352A"/>
    <w:rsid w:val="006F57C3"/>
    <w:rsid w:val="006F6638"/>
    <w:rsid w:val="00701531"/>
    <w:rsid w:val="00703064"/>
    <w:rsid w:val="00714EFD"/>
    <w:rsid w:val="00716268"/>
    <w:rsid w:val="00716FC2"/>
    <w:rsid w:val="00724ABB"/>
    <w:rsid w:val="00730F28"/>
    <w:rsid w:val="007348D0"/>
    <w:rsid w:val="00751A05"/>
    <w:rsid w:val="00764061"/>
    <w:rsid w:val="00770B5E"/>
    <w:rsid w:val="0077233C"/>
    <w:rsid w:val="00781E30"/>
    <w:rsid w:val="0079299D"/>
    <w:rsid w:val="007A0DC3"/>
    <w:rsid w:val="007A3EDA"/>
    <w:rsid w:val="007A61CA"/>
    <w:rsid w:val="007B0B13"/>
    <w:rsid w:val="007B5843"/>
    <w:rsid w:val="007C2F05"/>
    <w:rsid w:val="007D3E29"/>
    <w:rsid w:val="007E1E4A"/>
    <w:rsid w:val="00801B3E"/>
    <w:rsid w:val="008078B9"/>
    <w:rsid w:val="00820AF2"/>
    <w:rsid w:val="00834695"/>
    <w:rsid w:val="0083649E"/>
    <w:rsid w:val="00840AFE"/>
    <w:rsid w:val="00851D5F"/>
    <w:rsid w:val="00851D75"/>
    <w:rsid w:val="0085291F"/>
    <w:rsid w:val="0086079D"/>
    <w:rsid w:val="008607CA"/>
    <w:rsid w:val="00862FE4"/>
    <w:rsid w:val="00865AE2"/>
    <w:rsid w:val="008734EF"/>
    <w:rsid w:val="00884DCA"/>
    <w:rsid w:val="008A485C"/>
    <w:rsid w:val="008B1049"/>
    <w:rsid w:val="008B1F58"/>
    <w:rsid w:val="008B3FB5"/>
    <w:rsid w:val="008B5027"/>
    <w:rsid w:val="008B58A7"/>
    <w:rsid w:val="008B5F8B"/>
    <w:rsid w:val="008B68E5"/>
    <w:rsid w:val="008E360F"/>
    <w:rsid w:val="008E445D"/>
    <w:rsid w:val="008E5AE3"/>
    <w:rsid w:val="008E5B77"/>
    <w:rsid w:val="008E6DF8"/>
    <w:rsid w:val="008E7CD1"/>
    <w:rsid w:val="008F0D92"/>
    <w:rsid w:val="008F1548"/>
    <w:rsid w:val="008F2066"/>
    <w:rsid w:val="008F33F7"/>
    <w:rsid w:val="008F5323"/>
    <w:rsid w:val="009031CA"/>
    <w:rsid w:val="00907613"/>
    <w:rsid w:val="00911958"/>
    <w:rsid w:val="00915B32"/>
    <w:rsid w:val="00917E65"/>
    <w:rsid w:val="00920963"/>
    <w:rsid w:val="00920EE2"/>
    <w:rsid w:val="00925CF9"/>
    <w:rsid w:val="00940547"/>
    <w:rsid w:val="0094392A"/>
    <w:rsid w:val="00954235"/>
    <w:rsid w:val="00971633"/>
    <w:rsid w:val="009727C8"/>
    <w:rsid w:val="00972D0D"/>
    <w:rsid w:val="009734AB"/>
    <w:rsid w:val="009772AC"/>
    <w:rsid w:val="00992A46"/>
    <w:rsid w:val="0099752D"/>
    <w:rsid w:val="009A21A3"/>
    <w:rsid w:val="009A515C"/>
    <w:rsid w:val="009A6D4C"/>
    <w:rsid w:val="009C05DB"/>
    <w:rsid w:val="009D2418"/>
    <w:rsid w:val="009E0522"/>
    <w:rsid w:val="009F2790"/>
    <w:rsid w:val="009F4615"/>
    <w:rsid w:val="009F4E98"/>
    <w:rsid w:val="009F7968"/>
    <w:rsid w:val="00A02781"/>
    <w:rsid w:val="00A0642D"/>
    <w:rsid w:val="00A06FAE"/>
    <w:rsid w:val="00A1371F"/>
    <w:rsid w:val="00A15374"/>
    <w:rsid w:val="00A16785"/>
    <w:rsid w:val="00A377F3"/>
    <w:rsid w:val="00A40361"/>
    <w:rsid w:val="00A423D8"/>
    <w:rsid w:val="00A426B8"/>
    <w:rsid w:val="00A4561F"/>
    <w:rsid w:val="00A52B3E"/>
    <w:rsid w:val="00A54798"/>
    <w:rsid w:val="00A556D7"/>
    <w:rsid w:val="00A568FB"/>
    <w:rsid w:val="00A611FA"/>
    <w:rsid w:val="00A669BE"/>
    <w:rsid w:val="00A66BD8"/>
    <w:rsid w:val="00A66F3E"/>
    <w:rsid w:val="00A70B1D"/>
    <w:rsid w:val="00A769C7"/>
    <w:rsid w:val="00A83FB4"/>
    <w:rsid w:val="00A86DA3"/>
    <w:rsid w:val="00AA1697"/>
    <w:rsid w:val="00AA2B7F"/>
    <w:rsid w:val="00AA3CFA"/>
    <w:rsid w:val="00AB522B"/>
    <w:rsid w:val="00AC0552"/>
    <w:rsid w:val="00AC27A5"/>
    <w:rsid w:val="00AD0EE0"/>
    <w:rsid w:val="00AD2618"/>
    <w:rsid w:val="00AD2AE5"/>
    <w:rsid w:val="00AD4C8F"/>
    <w:rsid w:val="00AE1E38"/>
    <w:rsid w:val="00AE21EF"/>
    <w:rsid w:val="00AE2778"/>
    <w:rsid w:val="00AF1B5B"/>
    <w:rsid w:val="00AF6F91"/>
    <w:rsid w:val="00B010EA"/>
    <w:rsid w:val="00B26429"/>
    <w:rsid w:val="00B36C77"/>
    <w:rsid w:val="00B37E8F"/>
    <w:rsid w:val="00B45200"/>
    <w:rsid w:val="00B52F66"/>
    <w:rsid w:val="00B54128"/>
    <w:rsid w:val="00B702AA"/>
    <w:rsid w:val="00B76359"/>
    <w:rsid w:val="00B768FD"/>
    <w:rsid w:val="00B8076B"/>
    <w:rsid w:val="00B80DB1"/>
    <w:rsid w:val="00B86697"/>
    <w:rsid w:val="00B95201"/>
    <w:rsid w:val="00BA188A"/>
    <w:rsid w:val="00BA1AD3"/>
    <w:rsid w:val="00BA20DD"/>
    <w:rsid w:val="00BA7A2D"/>
    <w:rsid w:val="00BA7D6E"/>
    <w:rsid w:val="00BB140F"/>
    <w:rsid w:val="00BB2868"/>
    <w:rsid w:val="00BB4B61"/>
    <w:rsid w:val="00BC28D1"/>
    <w:rsid w:val="00BC51DB"/>
    <w:rsid w:val="00BE0D0D"/>
    <w:rsid w:val="00BE5540"/>
    <w:rsid w:val="00BF3E17"/>
    <w:rsid w:val="00C06A2C"/>
    <w:rsid w:val="00C1163A"/>
    <w:rsid w:val="00C1288A"/>
    <w:rsid w:val="00C248D9"/>
    <w:rsid w:val="00C256BF"/>
    <w:rsid w:val="00C25E78"/>
    <w:rsid w:val="00C319E4"/>
    <w:rsid w:val="00C31BCF"/>
    <w:rsid w:val="00C324B5"/>
    <w:rsid w:val="00C41180"/>
    <w:rsid w:val="00C531EB"/>
    <w:rsid w:val="00C561B2"/>
    <w:rsid w:val="00C6363E"/>
    <w:rsid w:val="00C71BCD"/>
    <w:rsid w:val="00C75AAC"/>
    <w:rsid w:val="00C764BE"/>
    <w:rsid w:val="00C77572"/>
    <w:rsid w:val="00C817D3"/>
    <w:rsid w:val="00C81DF8"/>
    <w:rsid w:val="00C914F1"/>
    <w:rsid w:val="00C96E66"/>
    <w:rsid w:val="00C971BA"/>
    <w:rsid w:val="00C97BB9"/>
    <w:rsid w:val="00CA4A66"/>
    <w:rsid w:val="00CA56B4"/>
    <w:rsid w:val="00CB0D7A"/>
    <w:rsid w:val="00CB1C9D"/>
    <w:rsid w:val="00CB319A"/>
    <w:rsid w:val="00CB534E"/>
    <w:rsid w:val="00CB59EF"/>
    <w:rsid w:val="00CB6C39"/>
    <w:rsid w:val="00CC246E"/>
    <w:rsid w:val="00CD421B"/>
    <w:rsid w:val="00CE4981"/>
    <w:rsid w:val="00CE5629"/>
    <w:rsid w:val="00CE5B65"/>
    <w:rsid w:val="00CE7473"/>
    <w:rsid w:val="00CE78C7"/>
    <w:rsid w:val="00D01DFF"/>
    <w:rsid w:val="00D02D8A"/>
    <w:rsid w:val="00D03A89"/>
    <w:rsid w:val="00D0668E"/>
    <w:rsid w:val="00D06F95"/>
    <w:rsid w:val="00D3191D"/>
    <w:rsid w:val="00D3505B"/>
    <w:rsid w:val="00D35E1D"/>
    <w:rsid w:val="00D47C3D"/>
    <w:rsid w:val="00D54F87"/>
    <w:rsid w:val="00D5766B"/>
    <w:rsid w:val="00D639F3"/>
    <w:rsid w:val="00D642CC"/>
    <w:rsid w:val="00D67344"/>
    <w:rsid w:val="00D70F2D"/>
    <w:rsid w:val="00D72CB3"/>
    <w:rsid w:val="00D91B38"/>
    <w:rsid w:val="00D95A87"/>
    <w:rsid w:val="00DA0788"/>
    <w:rsid w:val="00DA2AC2"/>
    <w:rsid w:val="00DA7EB9"/>
    <w:rsid w:val="00DB27F0"/>
    <w:rsid w:val="00DB2FB8"/>
    <w:rsid w:val="00DB349D"/>
    <w:rsid w:val="00DB4502"/>
    <w:rsid w:val="00DB7074"/>
    <w:rsid w:val="00DB7757"/>
    <w:rsid w:val="00DC380A"/>
    <w:rsid w:val="00DC7B59"/>
    <w:rsid w:val="00DD005B"/>
    <w:rsid w:val="00DD26C3"/>
    <w:rsid w:val="00DD4928"/>
    <w:rsid w:val="00DD5EBC"/>
    <w:rsid w:val="00DE2435"/>
    <w:rsid w:val="00DE5C0D"/>
    <w:rsid w:val="00DE79D6"/>
    <w:rsid w:val="00DF2861"/>
    <w:rsid w:val="00DF44CF"/>
    <w:rsid w:val="00E006A2"/>
    <w:rsid w:val="00E07DD7"/>
    <w:rsid w:val="00E119C9"/>
    <w:rsid w:val="00E134F6"/>
    <w:rsid w:val="00E14B31"/>
    <w:rsid w:val="00E267E2"/>
    <w:rsid w:val="00E2782F"/>
    <w:rsid w:val="00E41BB7"/>
    <w:rsid w:val="00E50FC9"/>
    <w:rsid w:val="00E54263"/>
    <w:rsid w:val="00E64EE0"/>
    <w:rsid w:val="00E65732"/>
    <w:rsid w:val="00E65A7D"/>
    <w:rsid w:val="00E66D99"/>
    <w:rsid w:val="00E70DF0"/>
    <w:rsid w:val="00E72984"/>
    <w:rsid w:val="00E746D8"/>
    <w:rsid w:val="00E74B4A"/>
    <w:rsid w:val="00E771D3"/>
    <w:rsid w:val="00E95076"/>
    <w:rsid w:val="00E96F39"/>
    <w:rsid w:val="00EA2C7C"/>
    <w:rsid w:val="00EB0FA1"/>
    <w:rsid w:val="00EB5E9C"/>
    <w:rsid w:val="00EB7570"/>
    <w:rsid w:val="00EC0F50"/>
    <w:rsid w:val="00EC668E"/>
    <w:rsid w:val="00EE00F0"/>
    <w:rsid w:val="00EE0349"/>
    <w:rsid w:val="00EE2D24"/>
    <w:rsid w:val="00EE4772"/>
    <w:rsid w:val="00EE6511"/>
    <w:rsid w:val="00EF1E2D"/>
    <w:rsid w:val="00EF3F4A"/>
    <w:rsid w:val="00EF4FC2"/>
    <w:rsid w:val="00F10433"/>
    <w:rsid w:val="00F147E0"/>
    <w:rsid w:val="00F23AFB"/>
    <w:rsid w:val="00F24012"/>
    <w:rsid w:val="00F2558F"/>
    <w:rsid w:val="00F30180"/>
    <w:rsid w:val="00F34C51"/>
    <w:rsid w:val="00F41D08"/>
    <w:rsid w:val="00F45774"/>
    <w:rsid w:val="00F460FB"/>
    <w:rsid w:val="00F50CA1"/>
    <w:rsid w:val="00F55D73"/>
    <w:rsid w:val="00F6058C"/>
    <w:rsid w:val="00F6356B"/>
    <w:rsid w:val="00F66A20"/>
    <w:rsid w:val="00F71A7A"/>
    <w:rsid w:val="00F75D4B"/>
    <w:rsid w:val="00F80AC9"/>
    <w:rsid w:val="00F96C51"/>
    <w:rsid w:val="00FB3E21"/>
    <w:rsid w:val="00FC3E8D"/>
    <w:rsid w:val="00FD3E45"/>
    <w:rsid w:val="00FD5510"/>
    <w:rsid w:val="00FD57C7"/>
    <w:rsid w:val="00FE1616"/>
    <w:rsid w:val="00FE7B7F"/>
    <w:rsid w:val="00FF163B"/>
    <w:rsid w:val="00FF20C3"/>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0A38"/>
  <w15:docId w15:val="{00FD9CD0-7419-46E5-98B8-6BF7108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57"/>
    <w:rPr>
      <w:rFonts w:ascii="Segoe UI" w:hAnsi="Segoe UI" w:cs="Segoe UI"/>
      <w:sz w:val="18"/>
      <w:szCs w:val="18"/>
    </w:rPr>
  </w:style>
  <w:style w:type="paragraph" w:styleId="ListParagraph">
    <w:name w:val="List Paragraph"/>
    <w:basedOn w:val="Normal"/>
    <w:uiPriority w:val="34"/>
    <w:qFormat/>
    <w:rsid w:val="00410DF9"/>
    <w:pPr>
      <w:ind w:left="720"/>
      <w:contextualSpacing/>
    </w:pPr>
  </w:style>
  <w:style w:type="table" w:styleId="TableGrid">
    <w:name w:val="Table Grid"/>
    <w:basedOn w:val="TableNormal"/>
    <w:uiPriority w:val="39"/>
    <w:rsid w:val="003B7C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enfieldTableBodyCZMonroeCDOStylesTableStyles">
    <w:name w:val="Greenfield Table Body CZ (Monroe CDO Styles:Table Styles)"/>
    <w:basedOn w:val="Normal"/>
    <w:uiPriority w:val="99"/>
    <w:rsid w:val="008B1F58"/>
    <w:pPr>
      <w:suppressAutoHyphens/>
      <w:autoSpaceDE w:val="0"/>
      <w:autoSpaceDN w:val="0"/>
      <w:adjustRightInd w:val="0"/>
      <w:spacing w:after="179" w:line="200" w:lineRule="atLeast"/>
      <w:textAlignment w:val="center"/>
    </w:pPr>
    <w:rPr>
      <w:rFonts w:ascii="Arial" w:hAnsi="Arial" w:cs="Arial"/>
      <w:color w:val="000000"/>
      <w:sz w:val="20"/>
      <w:szCs w:val="20"/>
    </w:rPr>
  </w:style>
  <w:style w:type="paragraph" w:customStyle="1" w:styleId="Sub-bulletedListGreenfieldUDOStylesTextOutline">
    <w:name w:val="Sub-bulleted List (Greenfield UDO Styles:Text Outline)"/>
    <w:basedOn w:val="Normal"/>
    <w:uiPriority w:val="99"/>
    <w:rsid w:val="0077233C"/>
    <w:pPr>
      <w:tabs>
        <w:tab w:val="left" w:pos="630"/>
        <w:tab w:val="left" w:pos="720"/>
      </w:tabs>
      <w:autoSpaceDE w:val="0"/>
      <w:autoSpaceDN w:val="0"/>
      <w:adjustRightInd w:val="0"/>
      <w:spacing w:after="0" w:line="288" w:lineRule="auto"/>
      <w:ind w:left="360"/>
    </w:pPr>
    <w:rPr>
      <w:rFonts w:ascii="Arial" w:hAnsi="Arial" w:cs="Arial"/>
      <w:color w:val="000000"/>
    </w:rPr>
  </w:style>
  <w:style w:type="paragraph" w:customStyle="1" w:styleId="TextSubhead-NoBulletsGreenfieldUDOStylesTextOutline">
    <w:name w:val="Text Subhead - No Bullets (Greenfield UDO Styles:Text Outline)"/>
    <w:basedOn w:val="Normal"/>
    <w:uiPriority w:val="99"/>
    <w:rsid w:val="0020019B"/>
    <w:pPr>
      <w:tabs>
        <w:tab w:val="left" w:pos="990"/>
      </w:tabs>
      <w:suppressAutoHyphens/>
      <w:autoSpaceDE w:val="0"/>
      <w:autoSpaceDN w:val="0"/>
      <w:adjustRightInd w:val="0"/>
      <w:spacing w:after="360" w:line="288" w:lineRule="auto"/>
      <w:ind w:left="90"/>
      <w:jc w:val="both"/>
      <w:textAlignment w:val="center"/>
    </w:pPr>
    <w:rPr>
      <w:rFonts w:ascii="Arial" w:hAnsi="Arial" w:cs="Arial"/>
      <w:color w:val="000000"/>
    </w:rPr>
  </w:style>
  <w:style w:type="table" w:customStyle="1" w:styleId="TableGrid1">
    <w:name w:val="Table Grid1"/>
    <w:basedOn w:val="TableNormal"/>
    <w:next w:val="TableGrid"/>
    <w:uiPriority w:val="39"/>
    <w:rsid w:val="0020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MonroeCDOStylesTableStyles">
    <w:name w:val="Table Body Text (Monroe CDO Styles:Table Styles)"/>
    <w:basedOn w:val="Normal"/>
    <w:uiPriority w:val="99"/>
    <w:rsid w:val="00A16785"/>
    <w:pPr>
      <w:suppressAutoHyphens/>
      <w:autoSpaceDE w:val="0"/>
      <w:autoSpaceDN w:val="0"/>
      <w:adjustRightInd w:val="0"/>
      <w:spacing w:after="180" w:line="288" w:lineRule="auto"/>
      <w:textAlignment w:val="center"/>
    </w:pPr>
    <w:rPr>
      <w:rFonts w:ascii="Arial" w:hAnsi="Arial" w:cs="Arial"/>
      <w:color w:val="000000"/>
      <w:sz w:val="20"/>
      <w:szCs w:val="20"/>
    </w:rPr>
  </w:style>
  <w:style w:type="paragraph" w:styleId="Footer">
    <w:name w:val="footer"/>
    <w:basedOn w:val="Normal"/>
    <w:link w:val="FooterChar"/>
    <w:uiPriority w:val="99"/>
    <w:unhideWhenUsed/>
    <w:qFormat/>
    <w:rsid w:val="0032105D"/>
    <w:pPr>
      <w:spacing w:before="280" w:after="0" w:line="240" w:lineRule="auto"/>
      <w:jc w:val="center"/>
    </w:pPr>
    <w:rPr>
      <w:rFonts w:eastAsiaTheme="minorEastAsia" w:cs="Times New Roman"/>
    </w:rPr>
  </w:style>
  <w:style w:type="character" w:customStyle="1" w:styleId="FooterChar">
    <w:name w:val="Footer Char"/>
    <w:basedOn w:val="DefaultParagraphFont"/>
    <w:link w:val="Footer"/>
    <w:uiPriority w:val="99"/>
    <w:rsid w:val="0032105D"/>
    <w:rPr>
      <w:rFonts w:eastAsiaTheme="minorEastAsia" w:cs="Times New Roman"/>
    </w:rPr>
  </w:style>
  <w:style w:type="table" w:customStyle="1" w:styleId="TableGrid2">
    <w:name w:val="Table Grid2"/>
    <w:basedOn w:val="TableNormal"/>
    <w:next w:val="TableGrid"/>
    <w:uiPriority w:val="39"/>
    <w:rsid w:val="00971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4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4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8D"/>
    <w:rPr>
      <w:sz w:val="16"/>
      <w:szCs w:val="16"/>
    </w:rPr>
  </w:style>
  <w:style w:type="paragraph" w:styleId="CommentText">
    <w:name w:val="annotation text"/>
    <w:basedOn w:val="Normal"/>
    <w:link w:val="CommentTextChar"/>
    <w:uiPriority w:val="99"/>
    <w:semiHidden/>
    <w:unhideWhenUsed/>
    <w:rsid w:val="005D0F8D"/>
    <w:pPr>
      <w:spacing w:line="240" w:lineRule="auto"/>
    </w:pPr>
    <w:rPr>
      <w:sz w:val="20"/>
      <w:szCs w:val="20"/>
    </w:rPr>
  </w:style>
  <w:style w:type="character" w:customStyle="1" w:styleId="CommentTextChar">
    <w:name w:val="Comment Text Char"/>
    <w:basedOn w:val="DefaultParagraphFont"/>
    <w:link w:val="CommentText"/>
    <w:uiPriority w:val="99"/>
    <w:semiHidden/>
    <w:rsid w:val="005D0F8D"/>
    <w:rPr>
      <w:sz w:val="20"/>
      <w:szCs w:val="20"/>
    </w:rPr>
  </w:style>
  <w:style w:type="paragraph" w:styleId="CommentSubject">
    <w:name w:val="annotation subject"/>
    <w:basedOn w:val="CommentText"/>
    <w:next w:val="CommentText"/>
    <w:link w:val="CommentSubjectChar"/>
    <w:uiPriority w:val="99"/>
    <w:semiHidden/>
    <w:unhideWhenUsed/>
    <w:rsid w:val="005D0F8D"/>
    <w:rPr>
      <w:b/>
      <w:bCs/>
    </w:rPr>
  </w:style>
  <w:style w:type="character" w:customStyle="1" w:styleId="CommentSubjectChar">
    <w:name w:val="Comment Subject Char"/>
    <w:basedOn w:val="CommentTextChar"/>
    <w:link w:val="CommentSubject"/>
    <w:uiPriority w:val="99"/>
    <w:semiHidden/>
    <w:rsid w:val="005D0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010998">
      <w:bodyDiv w:val="1"/>
      <w:marLeft w:val="0"/>
      <w:marRight w:val="0"/>
      <w:marTop w:val="0"/>
      <w:marBottom w:val="0"/>
      <w:divBdr>
        <w:top w:val="none" w:sz="0" w:space="0" w:color="auto"/>
        <w:left w:val="none" w:sz="0" w:space="0" w:color="auto"/>
        <w:bottom w:val="none" w:sz="0" w:space="0" w:color="auto"/>
        <w:right w:val="none" w:sz="0" w:space="0" w:color="auto"/>
      </w:divBdr>
    </w:div>
    <w:div w:id="19411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249A-B109-44BB-A692-6CDE1EE0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6307</Words>
  <Characters>35950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Monica Evans</cp:lastModifiedBy>
  <cp:revision>2</cp:revision>
  <cp:lastPrinted>2024-10-30T18:40:00Z</cp:lastPrinted>
  <dcterms:created xsi:type="dcterms:W3CDTF">2024-11-08T17:57:00Z</dcterms:created>
  <dcterms:modified xsi:type="dcterms:W3CDTF">2024-11-08T17:57:00Z</dcterms:modified>
</cp:coreProperties>
</file>