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AC27AD">
      <w:pPr>
        <w:rPr>
          <w:sz w:val="22"/>
          <w:szCs w:val="22"/>
        </w:rPr>
      </w:pPr>
      <w:r>
        <w:rPr>
          <w:sz w:val="22"/>
          <w:szCs w:val="22"/>
        </w:rPr>
        <w:t>Date: November 12</w:t>
      </w:r>
      <w:r w:rsidR="006F021F" w:rsidRPr="006F021F">
        <w:rPr>
          <w:sz w:val="22"/>
          <w:szCs w:val="22"/>
          <w:vertAlign w:val="superscript"/>
        </w:rPr>
        <w:t>th</w:t>
      </w:r>
      <w:r w:rsidR="0097248E">
        <w:rPr>
          <w:sz w:val="22"/>
          <w:szCs w:val="22"/>
        </w:rPr>
        <w:t>, 2024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3C32BD">
        <w:rPr>
          <w:sz w:val="22"/>
          <w:szCs w:val="22"/>
        </w:rPr>
        <w:t>Memorandum of Agreement for the Electro-Optic Loan Program</w:t>
      </w:r>
    </w:p>
    <w:p w:rsidR="00925482" w:rsidRDefault="00925482">
      <w:pPr>
        <w:rPr>
          <w:sz w:val="22"/>
          <w:szCs w:val="22"/>
        </w:rPr>
      </w:pPr>
    </w:p>
    <w:p w:rsidR="00DC1F41" w:rsidRPr="00925482" w:rsidRDefault="00925482" w:rsidP="00AC27AD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the Board </w:t>
      </w:r>
      <w:r w:rsidR="000D4B67">
        <w:rPr>
          <w:sz w:val="22"/>
          <w:szCs w:val="22"/>
        </w:rPr>
        <w:t xml:space="preserve">of Works </w:t>
      </w:r>
      <w:r w:rsidR="00000CCC">
        <w:rPr>
          <w:sz w:val="22"/>
          <w:szCs w:val="22"/>
        </w:rPr>
        <w:t xml:space="preserve">to approve the </w:t>
      </w:r>
      <w:r w:rsidR="003C32BD">
        <w:rPr>
          <w:sz w:val="22"/>
          <w:szCs w:val="22"/>
        </w:rPr>
        <w:t>Memorandum of Agreement with Crane Division, Naval Surface Warfare Center.  This agreement is for the lease of 10 Submersible Monocular Night Vision Systems.  This is a one year lease with a cost of $300 per monocular.  The total for the lease is $3000 and will be paid for out of the HSI Account.  These will be used for our Detective Division, Night Shift, SWAT Team, and K-9 Units.</w:t>
      </w:r>
      <w:r w:rsidR="00CE3B14">
        <w:rPr>
          <w:sz w:val="22"/>
          <w:szCs w:val="22"/>
        </w:rPr>
        <w:t xml:space="preserve">  These will be used for the purpose of surveillance, locating missing persons, apprehending fleeing suspects, and the safety of the K-9 and K-9 Officer while on tracks of wanted suspects.  This is a valuable tool with very minimal cost to us.  If we were to purchase one pair it would be more than the lease for 10 pair.</w:t>
      </w:r>
      <w:bookmarkStart w:id="0" w:name="_GoBack"/>
      <w:bookmarkEnd w:id="0"/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A55DB"/>
    <w:rsid w:val="000D4B67"/>
    <w:rsid w:val="000D54EF"/>
    <w:rsid w:val="000E20C8"/>
    <w:rsid w:val="0016272E"/>
    <w:rsid w:val="001721FD"/>
    <w:rsid w:val="0018556A"/>
    <w:rsid w:val="001A0D55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777F"/>
    <w:rsid w:val="002A535D"/>
    <w:rsid w:val="002D046A"/>
    <w:rsid w:val="002E527C"/>
    <w:rsid w:val="002E6BA1"/>
    <w:rsid w:val="002E770D"/>
    <w:rsid w:val="0033379B"/>
    <w:rsid w:val="00353BE5"/>
    <w:rsid w:val="00362DAC"/>
    <w:rsid w:val="003A6233"/>
    <w:rsid w:val="003C13BF"/>
    <w:rsid w:val="003C32BD"/>
    <w:rsid w:val="003D2CE8"/>
    <w:rsid w:val="00412190"/>
    <w:rsid w:val="00415497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5CE8"/>
    <w:rsid w:val="006618D1"/>
    <w:rsid w:val="006661BB"/>
    <w:rsid w:val="00695F2D"/>
    <w:rsid w:val="006F021F"/>
    <w:rsid w:val="007559C4"/>
    <w:rsid w:val="00763A75"/>
    <w:rsid w:val="00773CCC"/>
    <w:rsid w:val="0077447B"/>
    <w:rsid w:val="007900EE"/>
    <w:rsid w:val="007969C9"/>
    <w:rsid w:val="007E26EB"/>
    <w:rsid w:val="007E31FC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7248E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27AD"/>
    <w:rsid w:val="00AC58AB"/>
    <w:rsid w:val="00AD0774"/>
    <w:rsid w:val="00B314E9"/>
    <w:rsid w:val="00B3383E"/>
    <w:rsid w:val="00B543EA"/>
    <w:rsid w:val="00B74D46"/>
    <w:rsid w:val="00BD7C0B"/>
    <w:rsid w:val="00BF45A3"/>
    <w:rsid w:val="00C22C52"/>
    <w:rsid w:val="00C265D7"/>
    <w:rsid w:val="00C61EF1"/>
    <w:rsid w:val="00C74F90"/>
    <w:rsid w:val="00CE2E7B"/>
    <w:rsid w:val="00CE3B14"/>
    <w:rsid w:val="00D0135A"/>
    <w:rsid w:val="00D34F53"/>
    <w:rsid w:val="00D52991"/>
    <w:rsid w:val="00D64A6E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E7329"/>
    <w:rsid w:val="00EE772E"/>
    <w:rsid w:val="00F1208C"/>
    <w:rsid w:val="00F154B5"/>
    <w:rsid w:val="00F22FE9"/>
    <w:rsid w:val="00F276B7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8129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2024-10-23T14:33:00Z</dcterms:created>
  <dcterms:modified xsi:type="dcterms:W3CDTF">2024-10-23T14:33:00Z</dcterms:modified>
</cp:coreProperties>
</file>